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eastAsiaTheme="minorHAnsi" w:hAnsiTheme="majorHAnsi" w:cstheme="majorHAnsi"/>
          <w:color w:val="2E74B5" w:themeColor="accent5" w:themeShade="BF"/>
          <w:spacing w:val="-20"/>
          <w:sz w:val="40"/>
          <w:szCs w:val="40"/>
          <w:lang w:eastAsia="en-US"/>
        </w:rPr>
        <w:id w:val="651112299"/>
        <w:docPartObj>
          <w:docPartGallery w:val="Cover Pages"/>
          <w:docPartUnique/>
        </w:docPartObj>
      </w:sdtPr>
      <w:sdtEndPr>
        <w:rPr>
          <w:rFonts w:asciiTheme="minorHAnsi" w:hAnsiTheme="minorHAnsi"/>
        </w:rPr>
      </w:sdtEndPr>
      <w:sdtContent>
        <w:p w14:paraId="61452C3A" w14:textId="2E28B511" w:rsidR="00853885" w:rsidRPr="006E7D76" w:rsidRDefault="00853885" w:rsidP="005D59E0"/>
        <w:p w14:paraId="35BE9D04" w14:textId="77777777" w:rsidR="00853885" w:rsidRPr="006C0F68" w:rsidRDefault="00853885" w:rsidP="00BC0B24">
          <w:pPr>
            <w:pStyle w:val="Corpotesto"/>
            <w:jc w:val="center"/>
            <w:rPr>
              <w:rFonts w:ascii="Titillium Lt" w:hAnsi="Titillium Lt"/>
              <w:color w:val="5B9BD5" w:themeColor="accent5"/>
              <w:sz w:val="28"/>
            </w:rPr>
          </w:pPr>
        </w:p>
        <w:p w14:paraId="277DE9CB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FONDO DI AIUTI EUROPEI AGLI INDIGENTI IN ITALIA</w:t>
          </w:r>
        </w:p>
        <w:p w14:paraId="247ED04A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PO I - FEAD 2014/2020</w:t>
          </w:r>
        </w:p>
        <w:p w14:paraId="30095B8F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4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 xml:space="preserve">programma operativo per la fornitura </w:t>
          </w:r>
        </w:p>
        <w:p w14:paraId="720A4B06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4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 xml:space="preserve">di prodotti alimentari e/o assistenza materiale di base </w:t>
          </w:r>
        </w:p>
        <w:p w14:paraId="0FED095D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28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>per il sostegno a titolo del fondo di aiuti europei agli indigenti in italia</w:t>
          </w:r>
        </w:p>
        <w:p w14:paraId="138CE2B8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8"/>
            </w:rPr>
          </w:pPr>
        </w:p>
        <w:p w14:paraId="1EE26D96" w14:textId="77777777" w:rsidR="00704CBE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F92C491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C8BEDE7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  <w:r>
            <w:rPr>
              <w:rFonts w:cstheme="minorHAnsi"/>
              <w:b/>
              <w:color w:val="2F5496" w:themeColor="accent1" w:themeShade="BF"/>
              <w:sz w:val="36"/>
            </w:rPr>
            <w:t>Manuale delle Procedure di Audit</w:t>
          </w:r>
        </w:p>
        <w:p w14:paraId="4F32A13E" w14:textId="77777777" w:rsidR="00704CBE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46097C5" w14:textId="5F7ECDC1" w:rsidR="00704CBE" w:rsidRPr="00070435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  <w:szCs w:val="21"/>
            </w:rPr>
          </w:pP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begin"/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instrText xml:space="preserve"> FILENAME  \* MERGEFORMAT </w:instrText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separate"/>
          </w:r>
          <w:r>
            <w:rPr>
              <w:rFonts w:cstheme="minorHAnsi"/>
              <w:b/>
              <w:noProof/>
              <w:color w:val="2F5496" w:themeColor="accent1" w:themeShade="BF"/>
              <w:sz w:val="32"/>
              <w:szCs w:val="21"/>
            </w:rPr>
            <w:t>S02 Verbale di Campionamento Test di Conformità.docx</w:t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end"/>
          </w:r>
        </w:p>
        <w:p w14:paraId="68AB4F02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  <w:r>
            <w:rPr>
              <w:rFonts w:cstheme="minorHAnsi"/>
              <w:color w:val="2F5496" w:themeColor="accent1" w:themeShade="BF"/>
              <w:sz w:val="28"/>
            </w:rPr>
            <w:fldChar w:fldCharType="begin"/>
          </w:r>
          <w:r>
            <w:rPr>
              <w:rFonts w:cstheme="minorHAnsi"/>
              <w:color w:val="2F5496" w:themeColor="accent1" w:themeShade="BF"/>
              <w:sz w:val="28"/>
            </w:rPr>
            <w:instrText xml:space="preserve"> TITLE  \* MERGEFORMAT </w:instrText>
          </w:r>
          <w:r>
            <w:rPr>
              <w:rFonts w:cstheme="minorHAnsi"/>
              <w:color w:val="2F5496" w:themeColor="accent1" w:themeShade="BF"/>
              <w:sz w:val="28"/>
            </w:rPr>
            <w:fldChar w:fldCharType="end"/>
          </w:r>
        </w:p>
        <w:p w14:paraId="0F02F5E4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7F9FF075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PROGRAMMAZIONE COMUNITARIA 2014-2020</w:t>
          </w:r>
        </w:p>
        <w:p w14:paraId="35D8C765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CCI 2014IT05FMOP001</w:t>
          </w:r>
        </w:p>
        <w:p w14:paraId="58663027" w14:textId="77777777" w:rsidR="00704CBE" w:rsidRPr="003D5AC8" w:rsidRDefault="00704CBE" w:rsidP="00704CBE">
          <w:pPr>
            <w:spacing w:before="60" w:line="360" w:lineRule="auto"/>
            <w:contextualSpacing/>
            <w:jc w:val="center"/>
            <w:rPr>
              <w:rFonts w:cstheme="minorHAnsi"/>
              <w:b/>
              <w:bCs/>
              <w:color w:val="2F5496" w:themeColor="accent1" w:themeShade="BF"/>
            </w:rPr>
          </w:pPr>
        </w:p>
        <w:p w14:paraId="6352266D" w14:textId="77777777" w:rsidR="00704CBE" w:rsidRPr="003D5AC8" w:rsidRDefault="00704CBE" w:rsidP="00704CBE">
          <w:pPr>
            <w:spacing w:before="60" w:line="360" w:lineRule="auto"/>
            <w:contextualSpacing/>
            <w:jc w:val="center"/>
            <w:rPr>
              <w:rFonts w:cstheme="minorHAnsi"/>
              <w:b/>
              <w:bCs/>
              <w:color w:val="2F5496" w:themeColor="accent1" w:themeShade="BF"/>
            </w:rPr>
          </w:pPr>
        </w:p>
        <w:p w14:paraId="08E01307" w14:textId="77777777" w:rsidR="005076F3" w:rsidRPr="005076F3" w:rsidRDefault="005076F3" w:rsidP="005076F3">
          <w:pPr>
            <w:spacing w:after="120" w:line="256" w:lineRule="auto"/>
            <w:jc w:val="center"/>
            <w:rPr>
              <w:rFonts w:ascii="Calibri" w:eastAsia="Calibri" w:hAnsi="Calibri" w:cs="Calibri"/>
              <w:color w:val="2E74B5"/>
              <w:sz w:val="21"/>
              <w:szCs w:val="22"/>
              <w:lang w:eastAsia="en-US"/>
            </w:rPr>
          </w:pPr>
          <w:r w:rsidRPr="005076F3">
            <w:rPr>
              <w:rFonts w:ascii="Calibri" w:eastAsia="Calibri" w:hAnsi="Calibri" w:cs="Calibri"/>
              <w:color w:val="2E74B5"/>
              <w:sz w:val="21"/>
              <w:szCs w:val="22"/>
              <w:lang w:eastAsia="en-US"/>
            </w:rPr>
            <w:t>Aprile 2025</w:t>
          </w:r>
        </w:p>
        <w:p w14:paraId="482521FE" w14:textId="033C009A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1"/>
            </w:rPr>
          </w:pPr>
          <w:r w:rsidRPr="003D5AC8">
            <w:rPr>
              <w:rFonts w:cstheme="minorHAnsi"/>
              <w:color w:val="2F5496" w:themeColor="accent1" w:themeShade="BF"/>
              <w:sz w:val="21"/>
            </w:rPr>
            <w:t xml:space="preserve">Versione </w:t>
          </w:r>
          <w:r w:rsidR="000B49DA">
            <w:rPr>
              <w:rFonts w:cstheme="minorHAnsi"/>
              <w:color w:val="2F5496" w:themeColor="accent1" w:themeShade="BF"/>
              <w:sz w:val="21"/>
            </w:rPr>
            <w:t>2</w:t>
          </w:r>
          <w:r w:rsidRPr="003D5AC8">
            <w:rPr>
              <w:rFonts w:cstheme="minorHAnsi"/>
              <w:color w:val="2F5496" w:themeColor="accent1" w:themeShade="BF"/>
              <w:sz w:val="21"/>
            </w:rPr>
            <w:t>.0</w:t>
          </w:r>
        </w:p>
        <w:p w14:paraId="6C8F65F8" w14:textId="77777777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447BBC0" w14:textId="0AD6138E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1B8F7DD" w14:textId="4009CBDA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2DE399E" w14:textId="325550EB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E0E1E24" w14:textId="77777777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EFA9AE0" w14:textId="704C5455" w:rsidR="00704CBE" w:rsidRDefault="00704CBE">
          <w:pPr>
            <w:rPr>
              <w:rFonts w:asciiTheme="minorHAnsi" w:eastAsia="Titillium-Light" w:hAnsiTheme="minorHAnsi" w:cstheme="minorHAnsi"/>
              <w:color w:val="2F5496" w:themeColor="accent1" w:themeShade="BF"/>
              <w:sz w:val="21"/>
              <w:szCs w:val="15"/>
              <w:lang w:eastAsia="en-US"/>
            </w:rPr>
          </w:pPr>
          <w:r>
            <w:rPr>
              <w:rFonts w:asciiTheme="minorHAnsi" w:hAnsiTheme="minorHAnsi" w:cstheme="minorHAnsi"/>
              <w:color w:val="2F5496" w:themeColor="accent1" w:themeShade="BF"/>
              <w:sz w:val="21"/>
            </w:rPr>
            <w:br w:type="page"/>
          </w:r>
        </w:p>
        <w:p w14:paraId="3B4C438E" w14:textId="77777777" w:rsidR="00853885" w:rsidRPr="003D5AC8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27D05DCE" w14:textId="657FC3E2" w:rsidR="00853885" w:rsidRPr="004950A5" w:rsidRDefault="005076F3" w:rsidP="001D2B6D">
          <w:pPr>
            <w:pStyle w:val="numpagina"/>
            <w:ind w:firstLine="38"/>
            <w:rPr>
              <w:rFonts w:asciiTheme="minorHAnsi" w:hAnsiTheme="minorHAnsi"/>
            </w:rPr>
          </w:pPr>
        </w:p>
        <w:bookmarkStart w:id="0" w:name="_Toc401669216" w:displacedByCustomXml="next"/>
        <w:bookmarkEnd w:id="0" w:displacedByCustomXml="next"/>
        <w:bookmarkStart w:id="1" w:name="_Toc401669519" w:displacedByCustomXml="next"/>
        <w:bookmarkEnd w:id="1" w:displacedByCustomXml="next"/>
        <w:bookmarkStart w:id="2" w:name="_Toc401670180" w:displacedByCustomXml="next"/>
        <w:bookmarkEnd w:id="2" w:displacedByCustomXml="next"/>
        <w:bookmarkStart w:id="3" w:name="_Toc401670878" w:displacedByCustomXml="next"/>
        <w:bookmarkEnd w:id="3" w:displacedByCustomXml="next"/>
        <w:bookmarkStart w:id="4" w:name="_Toc401669217" w:displacedByCustomXml="next"/>
        <w:bookmarkEnd w:id="4" w:displacedByCustomXml="next"/>
        <w:bookmarkStart w:id="5" w:name="_Toc401669520" w:displacedByCustomXml="next"/>
        <w:bookmarkEnd w:id="5" w:displacedByCustomXml="next"/>
        <w:bookmarkStart w:id="6" w:name="_Toc401670181" w:displacedByCustomXml="next"/>
        <w:bookmarkEnd w:id="6" w:displacedByCustomXml="next"/>
        <w:bookmarkStart w:id="7" w:name="_Toc401670879" w:displacedByCustomXml="next"/>
        <w:bookmarkEnd w:id="7" w:displacedByCustomXml="next"/>
        <w:bookmarkStart w:id="8" w:name="_Toc401669218" w:displacedByCustomXml="next"/>
        <w:bookmarkEnd w:id="8" w:displacedByCustomXml="next"/>
        <w:bookmarkStart w:id="9" w:name="_Toc401669521" w:displacedByCustomXml="next"/>
        <w:bookmarkEnd w:id="9" w:displacedByCustomXml="next"/>
        <w:bookmarkStart w:id="10" w:name="_Toc401670182" w:displacedByCustomXml="next"/>
        <w:bookmarkEnd w:id="10" w:displacedByCustomXml="next"/>
        <w:bookmarkStart w:id="11" w:name="_Toc401670880" w:displacedByCustomXml="next"/>
        <w:bookmarkEnd w:id="11" w:displacedByCustomXml="next"/>
        <w:bookmarkStart w:id="12" w:name="_Toc401669219" w:displacedByCustomXml="next"/>
        <w:bookmarkEnd w:id="12" w:displacedByCustomXml="next"/>
        <w:bookmarkStart w:id="13" w:name="_Toc401669522" w:displacedByCustomXml="next"/>
        <w:bookmarkEnd w:id="13" w:displacedByCustomXml="next"/>
        <w:bookmarkStart w:id="14" w:name="_Toc401670183" w:displacedByCustomXml="next"/>
        <w:bookmarkEnd w:id="14" w:displacedByCustomXml="next"/>
        <w:bookmarkStart w:id="15" w:name="_Toc401670881" w:displacedByCustomXml="next"/>
        <w:bookmarkEnd w:id="15" w:displacedByCustomXml="next"/>
        <w:bookmarkStart w:id="16" w:name="_Toc401669220" w:displacedByCustomXml="next"/>
        <w:bookmarkEnd w:id="16" w:displacedByCustomXml="next"/>
        <w:bookmarkStart w:id="17" w:name="_Toc401669523" w:displacedByCustomXml="next"/>
        <w:bookmarkEnd w:id="17" w:displacedByCustomXml="next"/>
        <w:bookmarkStart w:id="18" w:name="_Toc401670184" w:displacedByCustomXml="next"/>
        <w:bookmarkEnd w:id="18" w:displacedByCustomXml="next"/>
        <w:bookmarkStart w:id="19" w:name="_Toc401670882" w:displacedByCustomXml="next"/>
        <w:bookmarkEnd w:id="19" w:displacedByCustomXml="next"/>
        <w:bookmarkStart w:id="20" w:name="_Toc401669221" w:displacedByCustomXml="next"/>
        <w:bookmarkEnd w:id="20" w:displacedByCustomXml="next"/>
        <w:bookmarkStart w:id="21" w:name="_Toc401669524" w:displacedByCustomXml="next"/>
        <w:bookmarkEnd w:id="21" w:displacedByCustomXml="next"/>
        <w:bookmarkStart w:id="22" w:name="_Toc401670185" w:displacedByCustomXml="next"/>
        <w:bookmarkEnd w:id="22" w:displacedByCustomXml="next"/>
        <w:bookmarkStart w:id="23" w:name="_Toc401670883" w:displacedByCustomXml="next"/>
        <w:bookmarkEnd w:id="23" w:displacedByCustomXml="next"/>
        <w:bookmarkStart w:id="24" w:name="_Toc401669230" w:displacedByCustomXml="next"/>
        <w:bookmarkEnd w:id="24" w:displacedByCustomXml="next"/>
        <w:bookmarkStart w:id="25" w:name="_Toc401669533" w:displacedByCustomXml="next"/>
        <w:bookmarkEnd w:id="25" w:displacedByCustomXml="next"/>
        <w:bookmarkStart w:id="26" w:name="_Toc401670194" w:displacedByCustomXml="next"/>
        <w:bookmarkEnd w:id="26" w:displacedByCustomXml="next"/>
        <w:bookmarkStart w:id="27" w:name="_Toc401670892" w:displacedByCustomXml="next"/>
        <w:bookmarkEnd w:id="27" w:displacedByCustomXml="next"/>
        <w:bookmarkStart w:id="28" w:name="_Toc401669238" w:displacedByCustomXml="next"/>
        <w:bookmarkEnd w:id="28" w:displacedByCustomXml="next"/>
        <w:bookmarkStart w:id="29" w:name="_Toc401669541" w:displacedByCustomXml="next"/>
        <w:bookmarkEnd w:id="29" w:displacedByCustomXml="next"/>
        <w:bookmarkStart w:id="30" w:name="_Toc401670202" w:displacedByCustomXml="next"/>
        <w:bookmarkEnd w:id="30" w:displacedByCustomXml="next"/>
        <w:bookmarkStart w:id="31" w:name="_Toc401670900" w:displacedByCustomXml="next"/>
        <w:bookmarkEnd w:id="31" w:displacedByCustomXml="next"/>
        <w:bookmarkStart w:id="32" w:name="_Toc401669239" w:displacedByCustomXml="next"/>
        <w:bookmarkEnd w:id="32" w:displacedByCustomXml="next"/>
        <w:bookmarkStart w:id="33" w:name="_Toc401669542" w:displacedByCustomXml="next"/>
        <w:bookmarkEnd w:id="33" w:displacedByCustomXml="next"/>
        <w:bookmarkStart w:id="34" w:name="_Toc401670203" w:displacedByCustomXml="next"/>
        <w:bookmarkEnd w:id="34" w:displacedByCustomXml="next"/>
        <w:bookmarkStart w:id="35" w:name="_Toc401670901" w:displacedByCustomXml="next"/>
        <w:bookmarkEnd w:id="35" w:displacedByCustomXml="next"/>
        <w:bookmarkStart w:id="36" w:name="_Toc401669240" w:displacedByCustomXml="next"/>
        <w:bookmarkEnd w:id="36" w:displacedByCustomXml="next"/>
        <w:bookmarkStart w:id="37" w:name="_Toc401669543" w:displacedByCustomXml="next"/>
        <w:bookmarkEnd w:id="37" w:displacedByCustomXml="next"/>
        <w:bookmarkStart w:id="38" w:name="_Toc401670204" w:displacedByCustomXml="next"/>
        <w:bookmarkEnd w:id="38" w:displacedByCustomXml="next"/>
        <w:bookmarkStart w:id="39" w:name="_Toc401670902" w:displacedByCustomXml="next"/>
        <w:bookmarkEnd w:id="39" w:displacedByCustomXml="next"/>
        <w:bookmarkStart w:id="40" w:name="_Toc401669241" w:displacedByCustomXml="next"/>
        <w:bookmarkEnd w:id="40" w:displacedByCustomXml="next"/>
        <w:bookmarkStart w:id="41" w:name="_Toc401669544" w:displacedByCustomXml="next"/>
        <w:bookmarkEnd w:id="41" w:displacedByCustomXml="next"/>
        <w:bookmarkStart w:id="42" w:name="_Toc401670205" w:displacedByCustomXml="next"/>
        <w:bookmarkEnd w:id="42" w:displacedByCustomXml="next"/>
        <w:bookmarkStart w:id="43" w:name="_Toc401670903" w:displacedByCustomXml="next"/>
        <w:bookmarkEnd w:id="43" w:displacedByCustomXml="next"/>
        <w:bookmarkStart w:id="44" w:name="_Toc401669242" w:displacedByCustomXml="next"/>
        <w:bookmarkEnd w:id="44" w:displacedByCustomXml="next"/>
        <w:bookmarkStart w:id="45" w:name="_Toc401669545" w:displacedByCustomXml="next"/>
        <w:bookmarkEnd w:id="45" w:displacedByCustomXml="next"/>
        <w:bookmarkStart w:id="46" w:name="_Toc401670206" w:displacedByCustomXml="next"/>
        <w:bookmarkEnd w:id="46" w:displacedByCustomXml="next"/>
        <w:bookmarkStart w:id="47" w:name="_Toc401670904" w:displacedByCustomXml="next"/>
        <w:bookmarkEnd w:id="47" w:displacedByCustomXml="next"/>
        <w:bookmarkStart w:id="48" w:name="_Toc401669243" w:displacedByCustomXml="next"/>
        <w:bookmarkEnd w:id="48" w:displacedByCustomXml="next"/>
        <w:bookmarkStart w:id="49" w:name="_Toc401669546" w:displacedByCustomXml="next"/>
        <w:bookmarkEnd w:id="49" w:displacedByCustomXml="next"/>
        <w:bookmarkStart w:id="50" w:name="_Toc401670207" w:displacedByCustomXml="next"/>
        <w:bookmarkEnd w:id="50" w:displacedByCustomXml="next"/>
        <w:bookmarkStart w:id="51" w:name="_Toc401670905" w:displacedByCustomXml="next"/>
        <w:bookmarkEnd w:id="51" w:displacedByCustomXml="next"/>
        <w:bookmarkStart w:id="52" w:name="_Toc401669246" w:displacedByCustomXml="next"/>
        <w:bookmarkEnd w:id="52" w:displacedByCustomXml="next"/>
        <w:bookmarkStart w:id="53" w:name="_Toc401669549" w:displacedByCustomXml="next"/>
        <w:bookmarkEnd w:id="53" w:displacedByCustomXml="next"/>
        <w:bookmarkStart w:id="54" w:name="_Toc401670210" w:displacedByCustomXml="next"/>
        <w:bookmarkEnd w:id="54" w:displacedByCustomXml="next"/>
        <w:bookmarkStart w:id="55" w:name="_Toc401670908" w:displacedByCustomXml="next"/>
        <w:bookmarkEnd w:id="55" w:displacedByCustomXml="next"/>
        <w:bookmarkStart w:id="56" w:name="_Toc401669247" w:displacedByCustomXml="next"/>
        <w:bookmarkEnd w:id="56" w:displacedByCustomXml="next"/>
        <w:bookmarkStart w:id="57" w:name="_Toc401669550" w:displacedByCustomXml="next"/>
        <w:bookmarkEnd w:id="57" w:displacedByCustomXml="next"/>
        <w:bookmarkStart w:id="58" w:name="_Toc401670211" w:displacedByCustomXml="next"/>
        <w:bookmarkEnd w:id="58" w:displacedByCustomXml="next"/>
        <w:bookmarkStart w:id="59" w:name="_Toc401670909" w:displacedByCustomXml="next"/>
        <w:bookmarkEnd w:id="59" w:displacedByCustomXml="next"/>
        <w:bookmarkStart w:id="60" w:name="_Toc401669248" w:displacedByCustomXml="next"/>
        <w:bookmarkEnd w:id="60" w:displacedByCustomXml="next"/>
        <w:bookmarkStart w:id="61" w:name="_Toc401669551" w:displacedByCustomXml="next"/>
        <w:bookmarkEnd w:id="61" w:displacedByCustomXml="next"/>
        <w:bookmarkStart w:id="62" w:name="_Toc401670212" w:displacedByCustomXml="next"/>
        <w:bookmarkEnd w:id="62" w:displacedByCustomXml="next"/>
        <w:bookmarkStart w:id="63" w:name="_Toc401670910" w:displacedByCustomXml="next"/>
        <w:bookmarkEnd w:id="63" w:displacedByCustomXml="next"/>
        <w:bookmarkStart w:id="64" w:name="_Toc401669250" w:displacedByCustomXml="next"/>
        <w:bookmarkEnd w:id="64" w:displacedByCustomXml="next"/>
        <w:bookmarkStart w:id="65" w:name="_Toc401669553" w:displacedByCustomXml="next"/>
        <w:bookmarkEnd w:id="65" w:displacedByCustomXml="next"/>
        <w:bookmarkStart w:id="66" w:name="_Toc401670214" w:displacedByCustomXml="next"/>
        <w:bookmarkEnd w:id="66" w:displacedByCustomXml="next"/>
        <w:bookmarkStart w:id="67" w:name="_Toc401670912" w:displacedByCustomXml="next"/>
        <w:bookmarkEnd w:id="67" w:displacedByCustomXml="next"/>
        <w:bookmarkStart w:id="68" w:name="_Toc401669251" w:displacedByCustomXml="next"/>
        <w:bookmarkEnd w:id="68" w:displacedByCustomXml="next"/>
        <w:bookmarkStart w:id="69" w:name="_Toc401669554" w:displacedByCustomXml="next"/>
        <w:bookmarkEnd w:id="69" w:displacedByCustomXml="next"/>
        <w:bookmarkStart w:id="70" w:name="_Toc401670215" w:displacedByCustomXml="next"/>
        <w:bookmarkEnd w:id="70" w:displacedByCustomXml="next"/>
        <w:bookmarkStart w:id="71" w:name="_Toc401670913" w:displacedByCustomXml="next"/>
        <w:bookmarkEnd w:id="71" w:displacedByCustomXml="next"/>
        <w:bookmarkStart w:id="72" w:name="_Toc401669252" w:displacedByCustomXml="next"/>
        <w:bookmarkEnd w:id="72" w:displacedByCustomXml="next"/>
        <w:bookmarkStart w:id="73" w:name="_Toc401669555" w:displacedByCustomXml="next"/>
        <w:bookmarkEnd w:id="73" w:displacedByCustomXml="next"/>
        <w:bookmarkStart w:id="74" w:name="_Toc401670216" w:displacedByCustomXml="next"/>
        <w:bookmarkEnd w:id="74" w:displacedByCustomXml="next"/>
        <w:bookmarkStart w:id="75" w:name="_Toc401670914" w:displacedByCustomXml="next"/>
        <w:bookmarkEnd w:id="75" w:displacedByCustomXml="next"/>
        <w:bookmarkStart w:id="76" w:name="_Toc401669253" w:displacedByCustomXml="next"/>
        <w:bookmarkEnd w:id="76" w:displacedByCustomXml="next"/>
        <w:bookmarkStart w:id="77" w:name="_Toc401669556" w:displacedByCustomXml="next"/>
        <w:bookmarkEnd w:id="77" w:displacedByCustomXml="next"/>
        <w:bookmarkStart w:id="78" w:name="_Toc401670217" w:displacedByCustomXml="next"/>
        <w:bookmarkEnd w:id="78" w:displacedByCustomXml="next"/>
        <w:bookmarkStart w:id="79" w:name="_Toc401670915" w:displacedByCustomXml="next"/>
        <w:bookmarkEnd w:id="79" w:displacedByCustomXml="next"/>
        <w:bookmarkStart w:id="80" w:name="_Toc401669255" w:displacedByCustomXml="next"/>
        <w:bookmarkEnd w:id="80" w:displacedByCustomXml="next"/>
        <w:bookmarkStart w:id="81" w:name="_Toc401669558" w:displacedByCustomXml="next"/>
        <w:bookmarkEnd w:id="81" w:displacedByCustomXml="next"/>
        <w:bookmarkStart w:id="82" w:name="_Toc401670219" w:displacedByCustomXml="next"/>
        <w:bookmarkEnd w:id="82" w:displacedByCustomXml="next"/>
        <w:bookmarkStart w:id="83" w:name="_Toc401670917" w:displacedByCustomXml="next"/>
        <w:bookmarkEnd w:id="83" w:displacedByCustomXml="next"/>
        <w:bookmarkStart w:id="84" w:name="_Toc401669256" w:displacedByCustomXml="next"/>
        <w:bookmarkEnd w:id="84" w:displacedByCustomXml="next"/>
        <w:bookmarkStart w:id="85" w:name="_Toc401669559" w:displacedByCustomXml="next"/>
        <w:bookmarkEnd w:id="85" w:displacedByCustomXml="next"/>
        <w:bookmarkStart w:id="86" w:name="_Toc401670220" w:displacedByCustomXml="next"/>
        <w:bookmarkEnd w:id="86" w:displacedByCustomXml="next"/>
        <w:bookmarkStart w:id="87" w:name="_Toc401670918" w:displacedByCustomXml="next"/>
        <w:bookmarkEnd w:id="87" w:displacedByCustomXml="next"/>
        <w:bookmarkStart w:id="88" w:name="_Toc401669265" w:displacedByCustomXml="next"/>
        <w:bookmarkEnd w:id="88" w:displacedByCustomXml="next"/>
        <w:bookmarkStart w:id="89" w:name="_Toc401669568" w:displacedByCustomXml="next"/>
        <w:bookmarkEnd w:id="89" w:displacedByCustomXml="next"/>
        <w:bookmarkStart w:id="90" w:name="_Toc401670229" w:displacedByCustomXml="next"/>
        <w:bookmarkEnd w:id="90" w:displacedByCustomXml="next"/>
        <w:bookmarkStart w:id="91" w:name="_Toc401670927" w:displacedByCustomXml="next"/>
        <w:bookmarkEnd w:id="91" w:displacedByCustomXml="next"/>
        <w:bookmarkStart w:id="92" w:name="_Toc401669267" w:displacedByCustomXml="next"/>
        <w:bookmarkEnd w:id="92" w:displacedByCustomXml="next"/>
        <w:bookmarkStart w:id="93" w:name="_Toc401669570" w:displacedByCustomXml="next"/>
        <w:bookmarkEnd w:id="93" w:displacedByCustomXml="next"/>
        <w:bookmarkStart w:id="94" w:name="_Toc401670231" w:displacedByCustomXml="next"/>
        <w:bookmarkEnd w:id="94" w:displacedByCustomXml="next"/>
        <w:bookmarkStart w:id="95" w:name="_Toc401670929" w:displacedByCustomXml="next"/>
        <w:bookmarkEnd w:id="95" w:displacedByCustomXml="next"/>
        <w:bookmarkStart w:id="96" w:name="_Toc401669268" w:displacedByCustomXml="next"/>
        <w:bookmarkEnd w:id="96" w:displacedByCustomXml="next"/>
        <w:bookmarkStart w:id="97" w:name="_Toc401669571" w:displacedByCustomXml="next"/>
        <w:bookmarkEnd w:id="97" w:displacedByCustomXml="next"/>
        <w:bookmarkStart w:id="98" w:name="_Toc401670232" w:displacedByCustomXml="next"/>
        <w:bookmarkEnd w:id="98" w:displacedByCustomXml="next"/>
        <w:bookmarkStart w:id="99" w:name="_Toc401670930" w:displacedByCustomXml="next"/>
        <w:bookmarkEnd w:id="99" w:displacedByCustomXml="next"/>
        <w:bookmarkStart w:id="100" w:name="_Toc401669270" w:displacedByCustomXml="next"/>
        <w:bookmarkEnd w:id="100" w:displacedByCustomXml="next"/>
        <w:bookmarkStart w:id="101" w:name="_Toc401669573" w:displacedByCustomXml="next"/>
        <w:bookmarkEnd w:id="101" w:displacedByCustomXml="next"/>
        <w:bookmarkStart w:id="102" w:name="_Toc401670234" w:displacedByCustomXml="next"/>
        <w:bookmarkEnd w:id="102" w:displacedByCustomXml="next"/>
        <w:bookmarkStart w:id="103" w:name="_Toc401670932" w:displacedByCustomXml="next"/>
        <w:bookmarkEnd w:id="103" w:displacedByCustomXml="next"/>
        <w:bookmarkStart w:id="104" w:name="_Toc401669271" w:displacedByCustomXml="next"/>
        <w:bookmarkEnd w:id="104" w:displacedByCustomXml="next"/>
        <w:bookmarkStart w:id="105" w:name="_Toc401669574" w:displacedByCustomXml="next"/>
        <w:bookmarkEnd w:id="105" w:displacedByCustomXml="next"/>
        <w:bookmarkStart w:id="106" w:name="_Toc401670235" w:displacedByCustomXml="next"/>
        <w:bookmarkEnd w:id="106" w:displacedByCustomXml="next"/>
        <w:bookmarkStart w:id="107" w:name="_Toc401670933" w:displacedByCustomXml="next"/>
        <w:bookmarkEnd w:id="107" w:displacedByCustomXml="next"/>
        <w:bookmarkStart w:id="108" w:name="_Toc401669283" w:displacedByCustomXml="next"/>
        <w:bookmarkEnd w:id="108" w:displacedByCustomXml="next"/>
        <w:bookmarkStart w:id="109" w:name="_Toc401669586" w:displacedByCustomXml="next"/>
        <w:bookmarkEnd w:id="109" w:displacedByCustomXml="next"/>
        <w:bookmarkStart w:id="110" w:name="_Toc401670247" w:displacedByCustomXml="next"/>
        <w:bookmarkEnd w:id="110" w:displacedByCustomXml="next"/>
        <w:bookmarkStart w:id="111" w:name="_Toc401670945" w:displacedByCustomXml="next"/>
        <w:bookmarkEnd w:id="111" w:displacedByCustomXml="next"/>
        <w:bookmarkStart w:id="112" w:name="_Toc401669285" w:displacedByCustomXml="next"/>
        <w:bookmarkEnd w:id="112" w:displacedByCustomXml="next"/>
        <w:bookmarkStart w:id="113" w:name="_Toc401669588" w:displacedByCustomXml="next"/>
        <w:bookmarkEnd w:id="113" w:displacedByCustomXml="next"/>
        <w:bookmarkStart w:id="114" w:name="_Toc401670249" w:displacedByCustomXml="next"/>
        <w:bookmarkEnd w:id="114" w:displacedByCustomXml="next"/>
        <w:bookmarkStart w:id="115" w:name="_Toc401670947" w:displacedByCustomXml="next"/>
        <w:bookmarkEnd w:id="115" w:displacedByCustomXml="next"/>
        <w:bookmarkStart w:id="116" w:name="_Toc401669286" w:displacedByCustomXml="next"/>
        <w:bookmarkEnd w:id="116" w:displacedByCustomXml="next"/>
        <w:bookmarkStart w:id="117" w:name="_Toc401669589" w:displacedByCustomXml="next"/>
        <w:bookmarkEnd w:id="117" w:displacedByCustomXml="next"/>
        <w:bookmarkStart w:id="118" w:name="_Toc401670250" w:displacedByCustomXml="next"/>
        <w:bookmarkEnd w:id="118" w:displacedByCustomXml="next"/>
        <w:bookmarkStart w:id="119" w:name="_Toc401670948" w:displacedByCustomXml="next"/>
        <w:bookmarkEnd w:id="119" w:displacedByCustomXml="next"/>
        <w:bookmarkStart w:id="120" w:name="_Toc401669291" w:displacedByCustomXml="next"/>
        <w:bookmarkEnd w:id="120" w:displacedByCustomXml="next"/>
        <w:bookmarkStart w:id="121" w:name="_Toc401669594" w:displacedByCustomXml="next"/>
        <w:bookmarkEnd w:id="121" w:displacedByCustomXml="next"/>
        <w:bookmarkStart w:id="122" w:name="_Toc401670255" w:displacedByCustomXml="next"/>
        <w:bookmarkEnd w:id="122" w:displacedByCustomXml="next"/>
        <w:bookmarkStart w:id="123" w:name="_Toc401670953" w:displacedByCustomXml="next"/>
        <w:bookmarkEnd w:id="123" w:displacedByCustomXml="next"/>
        <w:bookmarkStart w:id="124" w:name="_Toc401669293" w:displacedByCustomXml="next"/>
        <w:bookmarkEnd w:id="124" w:displacedByCustomXml="next"/>
        <w:bookmarkStart w:id="125" w:name="_Toc401669596" w:displacedByCustomXml="next"/>
        <w:bookmarkEnd w:id="125" w:displacedByCustomXml="next"/>
        <w:bookmarkStart w:id="126" w:name="_Toc401670257" w:displacedByCustomXml="next"/>
        <w:bookmarkEnd w:id="126" w:displacedByCustomXml="next"/>
        <w:bookmarkStart w:id="127" w:name="_Toc401670955" w:displacedByCustomXml="next"/>
        <w:bookmarkEnd w:id="127" w:displacedByCustomXml="next"/>
        <w:bookmarkStart w:id="128" w:name="_Toc401669294" w:displacedByCustomXml="next"/>
        <w:bookmarkEnd w:id="128" w:displacedByCustomXml="next"/>
        <w:bookmarkStart w:id="129" w:name="_Toc401669597" w:displacedByCustomXml="next"/>
        <w:bookmarkEnd w:id="129" w:displacedByCustomXml="next"/>
        <w:bookmarkStart w:id="130" w:name="_Toc401670258" w:displacedByCustomXml="next"/>
        <w:bookmarkEnd w:id="130" w:displacedByCustomXml="next"/>
        <w:bookmarkStart w:id="131" w:name="_Toc401670956" w:displacedByCustomXml="next"/>
        <w:bookmarkEnd w:id="131" w:displacedByCustomXml="next"/>
        <w:bookmarkStart w:id="132" w:name="_Toc401669305" w:displacedByCustomXml="next"/>
        <w:bookmarkEnd w:id="132" w:displacedByCustomXml="next"/>
        <w:bookmarkStart w:id="133" w:name="_Toc401669608" w:displacedByCustomXml="next"/>
        <w:bookmarkEnd w:id="133" w:displacedByCustomXml="next"/>
        <w:bookmarkStart w:id="134" w:name="_Toc401670269" w:displacedByCustomXml="next"/>
        <w:bookmarkEnd w:id="134" w:displacedByCustomXml="next"/>
        <w:bookmarkStart w:id="135" w:name="_Toc401670967" w:displacedByCustomXml="next"/>
        <w:bookmarkEnd w:id="135" w:displacedByCustomXml="next"/>
        <w:bookmarkStart w:id="136" w:name="_Toc401669307" w:displacedByCustomXml="next"/>
        <w:bookmarkEnd w:id="136" w:displacedByCustomXml="next"/>
        <w:bookmarkStart w:id="137" w:name="_Toc401669610" w:displacedByCustomXml="next"/>
        <w:bookmarkEnd w:id="137" w:displacedByCustomXml="next"/>
        <w:bookmarkStart w:id="138" w:name="_Toc401670271" w:displacedByCustomXml="next"/>
        <w:bookmarkEnd w:id="138" w:displacedByCustomXml="next"/>
        <w:bookmarkStart w:id="139" w:name="_Toc401670969" w:displacedByCustomXml="next"/>
        <w:bookmarkEnd w:id="139" w:displacedByCustomXml="next"/>
        <w:bookmarkStart w:id="140" w:name="_Toc401669308" w:displacedByCustomXml="next"/>
        <w:bookmarkEnd w:id="140" w:displacedByCustomXml="next"/>
        <w:bookmarkStart w:id="141" w:name="_Toc401669611" w:displacedByCustomXml="next"/>
        <w:bookmarkEnd w:id="141" w:displacedByCustomXml="next"/>
        <w:bookmarkStart w:id="142" w:name="_Toc401670272" w:displacedByCustomXml="next"/>
        <w:bookmarkEnd w:id="142" w:displacedByCustomXml="next"/>
        <w:bookmarkStart w:id="143" w:name="_Toc401670970" w:displacedByCustomXml="next"/>
        <w:bookmarkEnd w:id="143" w:displacedByCustomXml="next"/>
        <w:bookmarkStart w:id="144" w:name="_Toc401669309" w:displacedByCustomXml="next"/>
        <w:bookmarkEnd w:id="144" w:displacedByCustomXml="next"/>
        <w:bookmarkStart w:id="145" w:name="_Toc401669612" w:displacedByCustomXml="next"/>
        <w:bookmarkEnd w:id="145" w:displacedByCustomXml="next"/>
        <w:bookmarkStart w:id="146" w:name="_Toc401670273" w:displacedByCustomXml="next"/>
        <w:bookmarkEnd w:id="146" w:displacedByCustomXml="next"/>
        <w:bookmarkStart w:id="147" w:name="_Toc401670971" w:displacedByCustomXml="next"/>
        <w:bookmarkEnd w:id="147" w:displacedByCustomXml="next"/>
        <w:bookmarkStart w:id="148" w:name="_Toc401669310" w:displacedByCustomXml="next"/>
        <w:bookmarkEnd w:id="148" w:displacedByCustomXml="next"/>
        <w:bookmarkStart w:id="149" w:name="_Toc401669613" w:displacedByCustomXml="next"/>
        <w:bookmarkEnd w:id="149" w:displacedByCustomXml="next"/>
        <w:bookmarkStart w:id="150" w:name="_Toc401670274" w:displacedByCustomXml="next"/>
        <w:bookmarkEnd w:id="150" w:displacedByCustomXml="next"/>
        <w:bookmarkStart w:id="151" w:name="_Toc401670972" w:displacedByCustomXml="next"/>
        <w:bookmarkEnd w:id="151" w:displacedByCustomXml="next"/>
        <w:bookmarkStart w:id="152" w:name="_Toc401669311" w:displacedByCustomXml="next"/>
        <w:bookmarkEnd w:id="152" w:displacedByCustomXml="next"/>
        <w:bookmarkStart w:id="153" w:name="_Toc401669614" w:displacedByCustomXml="next"/>
        <w:bookmarkEnd w:id="153" w:displacedByCustomXml="next"/>
        <w:bookmarkStart w:id="154" w:name="_Toc401670275" w:displacedByCustomXml="next"/>
        <w:bookmarkEnd w:id="154" w:displacedByCustomXml="next"/>
        <w:bookmarkStart w:id="155" w:name="_Toc401670973" w:displacedByCustomXml="next"/>
        <w:bookmarkEnd w:id="155" w:displacedByCustomXml="next"/>
        <w:bookmarkStart w:id="156" w:name="_Toc401669312" w:displacedByCustomXml="next"/>
        <w:bookmarkEnd w:id="156" w:displacedByCustomXml="next"/>
        <w:bookmarkStart w:id="157" w:name="_Toc401669615" w:displacedByCustomXml="next"/>
        <w:bookmarkEnd w:id="157" w:displacedByCustomXml="next"/>
        <w:bookmarkStart w:id="158" w:name="_Toc401670276" w:displacedByCustomXml="next"/>
        <w:bookmarkEnd w:id="158" w:displacedByCustomXml="next"/>
        <w:bookmarkStart w:id="159" w:name="_Toc401670974" w:displacedByCustomXml="next"/>
        <w:bookmarkEnd w:id="159" w:displacedByCustomXml="next"/>
        <w:bookmarkStart w:id="160" w:name="_Toc401669313" w:displacedByCustomXml="next"/>
        <w:bookmarkEnd w:id="160" w:displacedByCustomXml="next"/>
        <w:bookmarkStart w:id="161" w:name="_Toc401669616" w:displacedByCustomXml="next"/>
        <w:bookmarkEnd w:id="161" w:displacedByCustomXml="next"/>
        <w:bookmarkStart w:id="162" w:name="_Toc401670277" w:displacedByCustomXml="next"/>
        <w:bookmarkEnd w:id="162" w:displacedByCustomXml="next"/>
        <w:bookmarkStart w:id="163" w:name="_Toc401670975" w:displacedByCustomXml="next"/>
        <w:bookmarkEnd w:id="163" w:displacedByCustomXml="next"/>
        <w:bookmarkStart w:id="164" w:name="_Toc401669319" w:displacedByCustomXml="next"/>
        <w:bookmarkEnd w:id="164" w:displacedByCustomXml="next"/>
        <w:bookmarkStart w:id="165" w:name="_Toc401669622" w:displacedByCustomXml="next"/>
        <w:bookmarkEnd w:id="165" w:displacedByCustomXml="next"/>
        <w:bookmarkStart w:id="166" w:name="_Toc401670283" w:displacedByCustomXml="next"/>
        <w:bookmarkEnd w:id="166" w:displacedByCustomXml="next"/>
        <w:bookmarkStart w:id="167" w:name="_Toc401670981" w:displacedByCustomXml="next"/>
        <w:bookmarkEnd w:id="167" w:displacedByCustomXml="next"/>
        <w:bookmarkStart w:id="168" w:name="_Toc401669321" w:displacedByCustomXml="next"/>
        <w:bookmarkEnd w:id="168" w:displacedByCustomXml="next"/>
        <w:bookmarkStart w:id="169" w:name="_Toc401669624" w:displacedByCustomXml="next"/>
        <w:bookmarkEnd w:id="169" w:displacedByCustomXml="next"/>
        <w:bookmarkStart w:id="170" w:name="_Toc401670285" w:displacedByCustomXml="next"/>
        <w:bookmarkEnd w:id="170" w:displacedByCustomXml="next"/>
        <w:bookmarkStart w:id="171" w:name="_Toc401670983" w:displacedByCustomXml="next"/>
        <w:bookmarkEnd w:id="171" w:displacedByCustomXml="next"/>
        <w:bookmarkStart w:id="172" w:name="_Toc401669322" w:displacedByCustomXml="next"/>
        <w:bookmarkEnd w:id="172" w:displacedByCustomXml="next"/>
        <w:bookmarkStart w:id="173" w:name="_Toc401669625" w:displacedByCustomXml="next"/>
        <w:bookmarkEnd w:id="173" w:displacedByCustomXml="next"/>
        <w:bookmarkStart w:id="174" w:name="_Toc401670286" w:displacedByCustomXml="next"/>
        <w:bookmarkEnd w:id="174" w:displacedByCustomXml="next"/>
        <w:bookmarkStart w:id="175" w:name="_Toc401670984" w:displacedByCustomXml="next"/>
        <w:bookmarkEnd w:id="175" w:displacedByCustomXml="next"/>
      </w:sdtContent>
    </w:sdt>
    <w:p w14:paraId="533988E2" w14:textId="54E271B2" w:rsidR="00853885" w:rsidRDefault="00853885"/>
    <w:p w14:paraId="12B26F8B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6" w:name="_Toc38614179"/>
      <w:r w:rsidRPr="00873E83">
        <w:rPr>
          <w:rFonts w:ascii="Calibri" w:hAnsi="Calibri" w:cs="Calibri"/>
          <w:b/>
          <w:bCs/>
          <w:caps/>
          <w:color w:val="1F4E79"/>
        </w:rPr>
        <w:t>Premessa</w:t>
      </w:r>
      <w:bookmarkEnd w:id="176"/>
    </w:p>
    <w:p w14:paraId="626DE409" w14:textId="77777777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Al fine di verificare il livello di affidabilità e di formulare un parere sul funzionamento del Si.Ge.Co., l’AdA effettua, nell’ambito dell’audit di sistema, alcuni test di conformità. </w:t>
      </w:r>
    </w:p>
    <w:p w14:paraId="2CD2247B" w14:textId="5EE292E8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Nello specifico, i test di conformità sono finalizzati a testare la conformità e l’efficacia delle procedure adottate in tutte le fasi di</w:t>
      </w:r>
      <w:r w:rsidR="004F12A8">
        <w:rPr>
          <w:rFonts w:ascii="Calibri" w:eastAsia="Calibri" w:hAnsi="Calibri" w:cs="Calibri"/>
        </w:rPr>
        <w:t xml:space="preserve"> controllo ed</w:t>
      </w:r>
      <w:r w:rsidRPr="00873E83">
        <w:rPr>
          <w:rFonts w:ascii="Calibri" w:eastAsia="Calibri" w:hAnsi="Calibri" w:cs="Calibri"/>
        </w:rPr>
        <w:t xml:space="preserve"> esecuzione delle operazioni</w:t>
      </w:r>
      <w:r w:rsidR="00041584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che ricadono sotto la responsabilità delle Autorità o degli Organismi sottoposti a controllo, rispetto a quanto previsto e formalizzato nel documento descrittivo del Sistema di gestione e controllo e nei relativi Manuali.</w:t>
      </w:r>
    </w:p>
    <w:p w14:paraId="37A666C3" w14:textId="63285E60" w:rsidR="00704CBE" w:rsidRDefault="001C1A8E" w:rsidP="001C1A8E">
      <w:pPr>
        <w:adjustRightInd w:val="0"/>
        <w:spacing w:after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popolazione </w:t>
      </w:r>
      <w:r w:rsidR="00704CBE">
        <w:rPr>
          <w:rFonts w:ascii="Calibri" w:eastAsia="Calibri" w:hAnsi="Calibri" w:cs="Calibri"/>
        </w:rPr>
        <w:t xml:space="preserve">è </w:t>
      </w:r>
      <w:r w:rsidR="00142B51">
        <w:rPr>
          <w:rFonts w:ascii="Calibri" w:eastAsia="Calibri" w:hAnsi="Calibri" w:cs="Calibri"/>
        </w:rPr>
        <w:t>riferita ai</w:t>
      </w:r>
      <w:r w:rsidRPr="00873E83">
        <w:rPr>
          <w:rFonts w:ascii="Calibri" w:eastAsia="Calibri" w:hAnsi="Calibri" w:cs="Calibri"/>
        </w:rPr>
        <w:t xml:space="preserve"> </w:t>
      </w:r>
      <w:r w:rsidR="00AA74F3">
        <w:rPr>
          <w:rFonts w:ascii="Calibri" w:eastAsia="Calibri" w:hAnsi="Calibri" w:cs="Calibri"/>
        </w:rPr>
        <w:t>controlli</w:t>
      </w:r>
      <w:r w:rsidR="0048438D">
        <w:rPr>
          <w:rFonts w:ascii="Calibri" w:eastAsia="Calibri" w:hAnsi="Calibri" w:cs="Calibri"/>
        </w:rPr>
        <w:t xml:space="preserve"> sulle </w:t>
      </w:r>
      <w:r w:rsidRPr="00873E83">
        <w:rPr>
          <w:rFonts w:ascii="Calibri" w:eastAsia="Calibri" w:hAnsi="Calibri" w:cs="Calibri"/>
        </w:rPr>
        <w:t xml:space="preserve">spese </w:t>
      </w:r>
      <w:r w:rsidR="0048438D">
        <w:rPr>
          <w:rFonts w:ascii="Calibri" w:eastAsia="Calibri" w:hAnsi="Calibri" w:cs="Calibri"/>
        </w:rPr>
        <w:t xml:space="preserve">oggetto di Domanda di </w:t>
      </w:r>
      <w:r w:rsidR="00401272">
        <w:rPr>
          <w:rFonts w:ascii="Calibri" w:eastAsia="Calibri" w:hAnsi="Calibri" w:cs="Calibri"/>
        </w:rPr>
        <w:t>R</w:t>
      </w:r>
      <w:r w:rsidR="0048438D">
        <w:rPr>
          <w:rFonts w:ascii="Calibri" w:eastAsia="Calibri" w:hAnsi="Calibri" w:cs="Calibri"/>
        </w:rPr>
        <w:t>imborso</w:t>
      </w:r>
      <w:r w:rsidR="009E3A5C">
        <w:rPr>
          <w:rFonts w:ascii="Calibri" w:eastAsia="Calibri" w:hAnsi="Calibri" w:cs="Calibri"/>
        </w:rPr>
        <w:t xml:space="preserve"> relative a</w:t>
      </w:r>
      <w:r w:rsidR="00401272">
        <w:rPr>
          <w:rFonts w:ascii="Calibri" w:eastAsia="Calibri" w:hAnsi="Calibri" w:cs="Calibri"/>
        </w:rPr>
        <w:t xml:space="preserve">ll’attuazione </w:t>
      </w:r>
      <w:r w:rsidR="00704CBE">
        <w:rPr>
          <w:rFonts w:ascii="Calibri" w:eastAsia="Calibri" w:hAnsi="Calibri" w:cs="Calibri"/>
        </w:rPr>
        <w:t>....................</w:t>
      </w:r>
      <w:r w:rsidR="00304802">
        <w:rPr>
          <w:rFonts w:ascii="Calibri" w:eastAsia="Calibri" w:hAnsi="Calibri" w:cs="Calibri"/>
        </w:rPr>
        <w:t xml:space="preserve">. </w:t>
      </w:r>
    </w:p>
    <w:p w14:paraId="0ADE59EF" w14:textId="78732390" w:rsidR="001C1A8E" w:rsidRPr="00873E83" w:rsidRDefault="00304802" w:rsidP="001C1A8E">
      <w:pPr>
        <w:adjustRightInd w:val="0"/>
        <w:spacing w:after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relativo report è</w:t>
      </w:r>
      <w:r w:rsidR="00936DCE">
        <w:rPr>
          <w:rFonts w:ascii="Calibri" w:eastAsia="Calibri" w:hAnsi="Calibri" w:cs="Calibri"/>
        </w:rPr>
        <w:t xml:space="preserve"> stat</w:t>
      </w:r>
      <w:r>
        <w:rPr>
          <w:rFonts w:ascii="Calibri" w:eastAsia="Calibri" w:hAnsi="Calibri" w:cs="Calibri"/>
        </w:rPr>
        <w:t>o</w:t>
      </w:r>
      <w:r w:rsidR="00936DCE">
        <w:rPr>
          <w:rFonts w:ascii="Calibri" w:eastAsia="Calibri" w:hAnsi="Calibri" w:cs="Calibri"/>
        </w:rPr>
        <w:t xml:space="preserve"> trasmess</w:t>
      </w:r>
      <w:r w:rsidR="003F71D4">
        <w:rPr>
          <w:rFonts w:ascii="Calibri" w:eastAsia="Calibri" w:hAnsi="Calibri" w:cs="Calibri"/>
        </w:rPr>
        <w:t>o</w:t>
      </w:r>
      <w:r w:rsidR="00936DCE">
        <w:rPr>
          <w:rFonts w:ascii="Calibri" w:eastAsia="Calibri" w:hAnsi="Calibri" w:cs="Calibri"/>
        </w:rPr>
        <w:t xml:space="preserve"> </w:t>
      </w:r>
      <w:r w:rsidR="00936DCE" w:rsidRPr="00873E83">
        <w:rPr>
          <w:rFonts w:ascii="Calibri" w:eastAsia="Calibri" w:hAnsi="Calibri" w:cs="Calibri"/>
        </w:rPr>
        <w:t>dall’</w:t>
      </w:r>
      <w:r>
        <w:rPr>
          <w:rFonts w:ascii="Calibri" w:eastAsia="Calibri" w:hAnsi="Calibri" w:cs="Calibri"/>
        </w:rPr>
        <w:t xml:space="preserve">Autorità </w:t>
      </w:r>
      <w:r w:rsidR="00704CBE">
        <w:rPr>
          <w:rFonts w:ascii="Calibri" w:eastAsia="Calibri" w:hAnsi="Calibri" w:cs="Calibri"/>
        </w:rPr>
        <w:t xml:space="preserve">/organismo Intermedio </w:t>
      </w:r>
      <w:r w:rsidR="00A862D5">
        <w:rPr>
          <w:rFonts w:ascii="Calibri" w:eastAsia="Calibri" w:hAnsi="Calibri" w:cs="Calibri"/>
        </w:rPr>
        <w:t xml:space="preserve">mediante </w:t>
      </w:r>
      <w:r w:rsidR="00704CBE">
        <w:rPr>
          <w:rFonts w:ascii="Calibri" w:eastAsia="Calibri" w:hAnsi="Calibri" w:cs="Calibri"/>
        </w:rPr>
        <w:t>.......</w:t>
      </w:r>
      <w:r>
        <w:rPr>
          <w:rFonts w:ascii="Calibri" w:eastAsia="Calibri" w:hAnsi="Calibri" w:cs="Calibri"/>
        </w:rPr>
        <w:t xml:space="preserve"> </w:t>
      </w:r>
      <w:r w:rsidR="00936DCE">
        <w:rPr>
          <w:rFonts w:ascii="Calibri" w:eastAsia="Calibri" w:hAnsi="Calibri" w:cs="Calibri"/>
        </w:rPr>
        <w:t xml:space="preserve">in data </w:t>
      </w:r>
      <w:r w:rsidR="00704CBE">
        <w:rPr>
          <w:rFonts w:ascii="Calibri" w:eastAsia="Calibri" w:hAnsi="Calibri" w:cs="Calibri"/>
        </w:rPr>
        <w:t>...............</w:t>
      </w:r>
      <w:r w:rsidR="004053A6" w:rsidRPr="004053A6">
        <w:rPr>
          <w:rFonts w:ascii="Calibri" w:eastAsia="Calibri" w:hAnsi="Calibri" w:cs="Calibri"/>
        </w:rPr>
        <w:t xml:space="preserve"> </w:t>
      </w:r>
      <w:r w:rsidR="00DF709C">
        <w:rPr>
          <w:rFonts w:ascii="Calibri" w:eastAsia="Calibri" w:hAnsi="Calibri" w:cs="Calibri"/>
        </w:rPr>
        <w:t>(</w:t>
      </w:r>
      <w:r w:rsidR="00704CBE">
        <w:rPr>
          <w:rFonts w:ascii="Calibri" w:eastAsia="Calibri" w:hAnsi="Calibri" w:cs="Calibri"/>
        </w:rPr>
        <w:t>Nomefile ..................</w:t>
      </w:r>
      <w:r w:rsidR="00DF709C">
        <w:rPr>
          <w:rFonts w:ascii="Calibri" w:eastAsia="Calibri" w:hAnsi="Calibri" w:cs="Calibri"/>
        </w:rPr>
        <w:t>)</w:t>
      </w:r>
      <w:r w:rsidR="004D4FBB">
        <w:rPr>
          <w:rFonts w:ascii="Calibri" w:eastAsia="Calibri" w:hAnsi="Calibri" w:cs="Calibri"/>
        </w:rPr>
        <w:t>.</w:t>
      </w:r>
    </w:p>
    <w:p w14:paraId="14CE5C27" w14:textId="3E32B358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A tal riguardo, il giorno </w:t>
      </w:r>
      <w:r w:rsidR="00704CBE">
        <w:rPr>
          <w:rFonts w:ascii="Calibri" w:eastAsia="Calibri" w:hAnsi="Calibri" w:cs="Calibri"/>
        </w:rPr>
        <w:t>..........</w:t>
      </w:r>
      <w:r w:rsidRPr="00873E83">
        <w:rPr>
          <w:rFonts w:ascii="Calibri" w:eastAsia="Calibri" w:hAnsi="Calibri" w:cs="Calibri"/>
        </w:rPr>
        <w:t xml:space="preserve">, alle ore </w:t>
      </w:r>
      <w:r w:rsidR="00704CBE">
        <w:rPr>
          <w:rFonts w:ascii="Calibri" w:eastAsia="Calibri" w:hAnsi="Calibri" w:cs="Calibri"/>
        </w:rPr>
        <w:t>.........</w:t>
      </w:r>
      <w:r w:rsidRPr="00873E83">
        <w:rPr>
          <w:rFonts w:ascii="Calibri" w:eastAsia="Calibri" w:hAnsi="Calibri" w:cs="Calibri"/>
        </w:rPr>
        <w:t xml:space="preserve">, in </w:t>
      </w:r>
      <w:r w:rsidR="00704CBE">
        <w:rPr>
          <w:rFonts w:ascii="Calibri" w:eastAsia="Calibri" w:hAnsi="Calibri" w:cs="Calibri"/>
        </w:rPr>
        <w:t>.........</w:t>
      </w:r>
      <w:r w:rsidRPr="00873E83">
        <w:rPr>
          <w:rFonts w:ascii="Calibri" w:eastAsia="Calibri" w:hAnsi="Calibri" w:cs="Calibri"/>
        </w:rPr>
        <w:t xml:space="preserve">, presso </w:t>
      </w:r>
      <w:r w:rsidR="00704CBE">
        <w:rPr>
          <w:rFonts w:ascii="Calibri" w:eastAsia="Calibri" w:hAnsi="Calibri" w:cs="Calibri"/>
        </w:rPr>
        <w:t>..............</w:t>
      </w:r>
      <w:r w:rsidR="00CB21BC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si è provveduto alla selezione del campione </w:t>
      </w:r>
      <w:r w:rsidR="00E577DE">
        <w:rPr>
          <w:rFonts w:ascii="Calibri" w:eastAsia="Calibri" w:hAnsi="Calibri" w:cs="Calibri"/>
        </w:rPr>
        <w:t>degli items</w:t>
      </w:r>
      <w:r w:rsidRPr="00873E83">
        <w:rPr>
          <w:rFonts w:ascii="Calibri" w:eastAsia="Calibri" w:hAnsi="Calibri" w:cs="Calibri"/>
        </w:rPr>
        <w:t xml:space="preserve"> da sottoporre a controllo nell’ambito del test di conformità previsto per l’</w:t>
      </w:r>
      <w:r w:rsidR="00CB21BC">
        <w:rPr>
          <w:rFonts w:ascii="Calibri" w:eastAsia="Calibri" w:hAnsi="Calibri" w:cs="Calibri"/>
        </w:rPr>
        <w:t>A</w:t>
      </w:r>
      <w:r w:rsidRPr="00873E83">
        <w:rPr>
          <w:rFonts w:ascii="Calibri" w:eastAsia="Calibri" w:hAnsi="Calibri" w:cs="Calibri"/>
        </w:rPr>
        <w:t xml:space="preserve">udit di </w:t>
      </w:r>
      <w:r w:rsidR="00CB21BC">
        <w:rPr>
          <w:rFonts w:ascii="Calibri" w:eastAsia="Calibri" w:hAnsi="Calibri" w:cs="Calibri"/>
        </w:rPr>
        <w:t>S</w:t>
      </w:r>
      <w:r w:rsidRPr="00873E83">
        <w:rPr>
          <w:rFonts w:ascii="Calibri" w:eastAsia="Calibri" w:hAnsi="Calibri" w:cs="Calibri"/>
        </w:rPr>
        <w:t xml:space="preserve">istema </w:t>
      </w:r>
      <w:r w:rsidR="00CB21BC">
        <w:rPr>
          <w:rFonts w:ascii="Calibri" w:eastAsia="Calibri" w:hAnsi="Calibri" w:cs="Calibri"/>
        </w:rPr>
        <w:t>sull’Autorità</w:t>
      </w:r>
      <w:r w:rsidR="00704CBE">
        <w:rPr>
          <w:rFonts w:ascii="Calibri" w:eastAsia="Calibri" w:hAnsi="Calibri" w:cs="Calibri"/>
        </w:rPr>
        <w:t xml:space="preserve">/OI  </w:t>
      </w:r>
      <w:r w:rsidRPr="00873E83">
        <w:rPr>
          <w:rFonts w:ascii="Calibri" w:eastAsia="Calibri" w:hAnsi="Calibri" w:cs="Calibri"/>
        </w:rPr>
        <w:t xml:space="preserve">, </w:t>
      </w:r>
      <w:r w:rsidRPr="002E53D9">
        <w:rPr>
          <w:rFonts w:ascii="Calibri" w:eastAsia="Calibri" w:hAnsi="Calibri" w:cs="Calibri"/>
        </w:rPr>
        <w:t xml:space="preserve">ai sensi di quanto previsto dall’art. </w:t>
      </w:r>
      <w:r w:rsidR="002E53D9" w:rsidRPr="002E53D9">
        <w:rPr>
          <w:rFonts w:ascii="Calibri" w:eastAsia="Calibri" w:hAnsi="Calibri" w:cs="Calibri"/>
        </w:rPr>
        <w:t>34</w:t>
      </w:r>
      <w:r w:rsidRPr="002E53D9">
        <w:rPr>
          <w:rFonts w:ascii="Calibri" w:eastAsia="Calibri" w:hAnsi="Calibri" w:cs="Calibri"/>
        </w:rPr>
        <w:t xml:space="preserve"> del Regolamento (UE) n. </w:t>
      </w:r>
      <w:r w:rsidR="002E53D9" w:rsidRPr="002E53D9">
        <w:rPr>
          <w:rFonts w:ascii="Calibri" w:eastAsia="Calibri" w:hAnsi="Calibri" w:cs="Calibri"/>
        </w:rPr>
        <w:t>22</w:t>
      </w:r>
      <w:r w:rsidRPr="002E53D9">
        <w:rPr>
          <w:rFonts w:ascii="Calibri" w:eastAsia="Calibri" w:hAnsi="Calibri" w:cs="Calibri"/>
        </w:rPr>
        <w:t>3/201</w:t>
      </w:r>
      <w:r w:rsidR="002E53D9" w:rsidRPr="002E53D9">
        <w:rPr>
          <w:rFonts w:ascii="Calibri" w:eastAsia="Calibri" w:hAnsi="Calibri" w:cs="Calibri"/>
        </w:rPr>
        <w:t>4</w:t>
      </w:r>
      <w:r w:rsidRPr="002E53D9">
        <w:rPr>
          <w:rFonts w:ascii="Calibri" w:eastAsia="Calibri" w:hAnsi="Calibri" w:cs="Calibri"/>
        </w:rPr>
        <w:t>.</w:t>
      </w:r>
    </w:p>
    <w:p w14:paraId="04C40EA3" w14:textId="365C30D5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Delle risultanze dell’</w:t>
      </w:r>
      <w:r w:rsidR="006473EF">
        <w:rPr>
          <w:rFonts w:ascii="Calibri" w:eastAsia="Calibri" w:hAnsi="Calibri" w:cs="Calibri"/>
        </w:rPr>
        <w:t>A</w:t>
      </w:r>
      <w:r w:rsidRPr="00873E83">
        <w:rPr>
          <w:rFonts w:ascii="Calibri" w:eastAsia="Calibri" w:hAnsi="Calibri" w:cs="Calibri"/>
        </w:rPr>
        <w:t xml:space="preserve">udit di </w:t>
      </w:r>
      <w:r w:rsidR="006473EF">
        <w:rPr>
          <w:rFonts w:ascii="Calibri" w:eastAsia="Calibri" w:hAnsi="Calibri" w:cs="Calibri"/>
        </w:rPr>
        <w:t>S</w:t>
      </w:r>
      <w:r w:rsidRPr="00873E83">
        <w:rPr>
          <w:rFonts w:ascii="Calibri" w:eastAsia="Calibri" w:hAnsi="Calibri" w:cs="Calibri"/>
        </w:rPr>
        <w:t xml:space="preserve">istema che sarà </w:t>
      </w:r>
      <w:r w:rsidR="006473EF">
        <w:rPr>
          <w:rFonts w:ascii="Calibri" w:eastAsia="Calibri" w:hAnsi="Calibri" w:cs="Calibri"/>
        </w:rPr>
        <w:t>completato</w:t>
      </w:r>
      <w:r w:rsidRPr="00873E83">
        <w:rPr>
          <w:rFonts w:ascii="Calibri" w:eastAsia="Calibri" w:hAnsi="Calibri" w:cs="Calibri"/>
        </w:rPr>
        <w:t xml:space="preserve"> a seguito </w:t>
      </w:r>
      <w:r w:rsidR="00023353">
        <w:rPr>
          <w:rFonts w:ascii="Calibri" w:eastAsia="Calibri" w:hAnsi="Calibri" w:cs="Calibri"/>
        </w:rPr>
        <w:t>dei test di conformità di cui al</w:t>
      </w:r>
      <w:r w:rsidRPr="00873E83">
        <w:rPr>
          <w:rFonts w:ascii="Calibri" w:eastAsia="Calibri" w:hAnsi="Calibri" w:cs="Calibri"/>
        </w:rPr>
        <w:t xml:space="preserve"> campionamento operato, si riferirà nell’ambito Relazione Annuale di Controllo che l’AdA emetterà entro il </w:t>
      </w:r>
      <w:r w:rsidR="00704CBE">
        <w:rPr>
          <w:rFonts w:ascii="Calibri" w:eastAsia="Calibri" w:hAnsi="Calibri" w:cs="Calibri"/>
        </w:rPr>
        <w:t xml:space="preserve">il termine previsto dal </w:t>
      </w:r>
      <w:r w:rsidR="00704CBE" w:rsidRPr="002E53D9">
        <w:rPr>
          <w:rFonts w:ascii="Calibri" w:eastAsia="Calibri" w:hAnsi="Calibri" w:cs="Calibri"/>
        </w:rPr>
        <w:t>Regolamento (UE) n. 223/2014</w:t>
      </w:r>
      <w:r w:rsidR="00D074BF">
        <w:rPr>
          <w:rFonts w:ascii="Calibri" w:eastAsia="Calibri" w:hAnsi="Calibri" w:cs="Calibri"/>
        </w:rPr>
        <w:t>.</w:t>
      </w:r>
    </w:p>
    <w:p w14:paraId="70722933" w14:textId="063C4971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Sono presenti </w:t>
      </w:r>
      <w:r w:rsidR="00704CBE">
        <w:rPr>
          <w:rFonts w:ascii="Calibri" w:eastAsia="Calibri" w:hAnsi="Calibri" w:cs="Calibri"/>
        </w:rPr>
        <w:t>..............</w:t>
      </w:r>
      <w:r w:rsidR="007563B0" w:rsidRPr="007563B0">
        <w:rPr>
          <w:rFonts w:ascii="Calibri" w:eastAsia="Calibri" w:hAnsi="Calibri" w:cs="Calibri"/>
        </w:rPr>
        <w:t xml:space="preserve"> </w:t>
      </w:r>
      <w:r w:rsidR="007563B0">
        <w:rPr>
          <w:rFonts w:ascii="Calibri" w:eastAsia="Calibri" w:hAnsi="Calibri" w:cs="Calibri"/>
        </w:rPr>
        <w:t>e h</w:t>
      </w:r>
      <w:r w:rsidR="007563B0" w:rsidRPr="00873E83">
        <w:rPr>
          <w:rFonts w:ascii="Calibri" w:eastAsia="Calibri" w:hAnsi="Calibri" w:cs="Calibri"/>
        </w:rPr>
        <w:t>anno partecipato alla predisposizione del documento e condiviso la metodologia di campionament</w:t>
      </w:r>
      <w:r w:rsidR="002A167D">
        <w:rPr>
          <w:rFonts w:ascii="Calibri" w:eastAsia="Calibri" w:hAnsi="Calibri" w:cs="Calibri"/>
        </w:rPr>
        <w:t>o</w:t>
      </w:r>
      <w:r w:rsidRPr="00873E83">
        <w:rPr>
          <w:rFonts w:ascii="Calibri" w:eastAsia="Calibri" w:hAnsi="Calibri" w:cs="Calibri"/>
        </w:rPr>
        <w:t>:</w:t>
      </w:r>
    </w:p>
    <w:p w14:paraId="66A38D40" w14:textId="08E0AD1F" w:rsidR="00873E83" w:rsidRDefault="00704CBE" w:rsidP="00873E83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1</w:t>
      </w:r>
    </w:p>
    <w:p w14:paraId="70619D6A" w14:textId="3E5A5655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2</w:t>
      </w:r>
    </w:p>
    <w:p w14:paraId="6BE0D66E" w14:textId="0DDEC2A5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3</w:t>
      </w:r>
    </w:p>
    <w:p w14:paraId="2B8F1B98" w14:textId="1B37DA3D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4</w:t>
      </w:r>
    </w:p>
    <w:p w14:paraId="2E5E3D47" w14:textId="3C4B4745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</w:t>
      </w:r>
    </w:p>
    <w:p w14:paraId="2EF9E73A" w14:textId="442868A6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</w:p>
    <w:p w14:paraId="5D437435" w14:textId="77777777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</w:p>
    <w:p w14:paraId="62A9C6B4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7" w:name="_Toc38614180"/>
      <w:r w:rsidRPr="00873E83">
        <w:rPr>
          <w:rFonts w:ascii="Calibri" w:hAnsi="Calibri" w:cs="Calibri"/>
          <w:b/>
          <w:bCs/>
          <w:caps/>
          <w:color w:val="1F4E79"/>
        </w:rPr>
        <w:t>OBIETTIVO</w:t>
      </w:r>
      <w:bookmarkEnd w:id="177"/>
    </w:p>
    <w:p w14:paraId="2638DA2F" w14:textId="5B97D952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  <w:b/>
          <w:bCs/>
        </w:rPr>
      </w:pPr>
      <w:r w:rsidRPr="00873E83">
        <w:rPr>
          <w:rFonts w:ascii="Calibri" w:eastAsia="Calibri" w:hAnsi="Calibri" w:cs="Calibri"/>
        </w:rPr>
        <w:t>Il presente verbale documenta le procedure svolte dall’Autorità di Audit del PO</w:t>
      </w:r>
      <w:r w:rsidR="00704CBE">
        <w:rPr>
          <w:rFonts w:ascii="Calibri" w:eastAsia="Calibri" w:hAnsi="Calibri" w:cs="Calibri"/>
        </w:rPr>
        <w:t>I FEAD</w:t>
      </w:r>
      <w:r w:rsidRPr="00873E83">
        <w:rPr>
          <w:rFonts w:ascii="Calibri" w:eastAsia="Calibri" w:hAnsi="Calibri" w:cs="Calibri"/>
        </w:rPr>
        <w:t xml:space="preserve"> allo scopo di ottemperare agli obblighi previsti dai Regolamenti Comunitari in tema di campionamento, e principalmente previsti da:</w:t>
      </w:r>
    </w:p>
    <w:tbl>
      <w:tblPr>
        <w:tblW w:w="488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8"/>
        <w:gridCol w:w="4776"/>
      </w:tblGrid>
      <w:tr w:rsidR="00873E83" w:rsidRPr="00873E83" w14:paraId="1686B27D" w14:textId="77777777" w:rsidTr="00710D72">
        <w:trPr>
          <w:trHeight w:val="766"/>
        </w:trPr>
        <w:tc>
          <w:tcPr>
            <w:tcW w:w="2557" w:type="pct"/>
            <w:vAlign w:val="center"/>
          </w:tcPr>
          <w:p w14:paraId="6E16FB0A" w14:textId="7AA59064" w:rsidR="00873E83" w:rsidRPr="00873E83" w:rsidRDefault="00873E83" w:rsidP="00873E83">
            <w:pPr>
              <w:spacing w:after="120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873E83">
              <w:rPr>
                <w:rFonts w:ascii="Calibri" w:eastAsia="Calibri" w:hAnsi="Calibri" w:cs="Calibri"/>
                <w:color w:val="000000"/>
                <w:lang w:val="en-US"/>
              </w:rPr>
              <w:t xml:space="preserve">Reg. (UE) N. </w:t>
            </w:r>
            <w:r w:rsidR="00640428">
              <w:rPr>
                <w:rFonts w:ascii="Calibri" w:eastAsia="Calibri" w:hAnsi="Calibri" w:cs="Calibri"/>
                <w:color w:val="000000"/>
                <w:lang w:val="en-US"/>
              </w:rPr>
              <w:t>22</w:t>
            </w:r>
            <w:r w:rsidRPr="00873E83">
              <w:rPr>
                <w:rFonts w:ascii="Calibri" w:eastAsia="Calibri" w:hAnsi="Calibri" w:cs="Calibri"/>
                <w:color w:val="000000"/>
                <w:lang w:val="en-US"/>
              </w:rPr>
              <w:t>3/201</w:t>
            </w:r>
            <w:r w:rsidR="00640428">
              <w:rPr>
                <w:rFonts w:ascii="Calibri" w:eastAsia="Calibri" w:hAnsi="Calibri" w:cs="Calibri"/>
                <w:color w:val="000000"/>
                <w:lang w:val="en-US"/>
              </w:rPr>
              <w:t>4</w:t>
            </w:r>
          </w:p>
        </w:tc>
        <w:tc>
          <w:tcPr>
            <w:tcW w:w="2443" w:type="pct"/>
            <w:vAlign w:val="center"/>
          </w:tcPr>
          <w:p w14:paraId="02A990CB" w14:textId="7ED98A01" w:rsidR="00873E83" w:rsidRPr="00873E83" w:rsidRDefault="00873E83" w:rsidP="00873E83">
            <w:pPr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873E83">
              <w:rPr>
                <w:rFonts w:ascii="Calibri" w:eastAsia="Calibri" w:hAnsi="Calibri" w:cs="Calibri"/>
                <w:color w:val="000000"/>
              </w:rPr>
              <w:t xml:space="preserve">Articolo </w:t>
            </w:r>
            <w:r w:rsidR="00DA532F">
              <w:rPr>
                <w:rFonts w:ascii="Calibri" w:eastAsia="Calibri" w:hAnsi="Calibri" w:cs="Calibri"/>
                <w:color w:val="000000"/>
              </w:rPr>
              <w:t>34</w:t>
            </w:r>
            <w:r w:rsidRPr="00873E83">
              <w:rPr>
                <w:rFonts w:ascii="Calibri" w:eastAsia="Calibri" w:hAnsi="Calibri" w:cs="Calibri"/>
                <w:color w:val="000000"/>
              </w:rPr>
              <w:t xml:space="preserve"> - Funzioni dell'autorità di audit</w:t>
            </w:r>
          </w:p>
          <w:p w14:paraId="3E246D6D" w14:textId="6F730BCF" w:rsidR="00873E83" w:rsidRPr="00873E83" w:rsidRDefault="00873E83" w:rsidP="00640428">
            <w:pPr>
              <w:tabs>
                <w:tab w:val="num" w:pos="470"/>
              </w:tabs>
              <w:rPr>
                <w:rFonts w:ascii="Calibri" w:eastAsia="Calibri" w:hAnsi="Calibri" w:cs="Calibri"/>
                <w:highlight w:val="yellow"/>
              </w:rPr>
            </w:pPr>
            <w:r w:rsidRPr="00873E83">
              <w:rPr>
                <w:rFonts w:ascii="Calibri" w:eastAsia="Calibri" w:hAnsi="Calibri" w:cs="Calibri"/>
                <w:color w:val="000000"/>
              </w:rPr>
              <w:lastRenderedPageBreak/>
              <w:t xml:space="preserve">Articolo </w:t>
            </w:r>
            <w:r w:rsidR="00C36572">
              <w:rPr>
                <w:rFonts w:ascii="Calibri" w:eastAsia="Calibri" w:hAnsi="Calibri" w:cs="Calibri"/>
                <w:color w:val="000000"/>
              </w:rPr>
              <w:t>58</w:t>
            </w:r>
            <w:r w:rsidRPr="00873E83">
              <w:rPr>
                <w:rFonts w:ascii="Calibri" w:eastAsia="Calibri" w:hAnsi="Calibri" w:cs="Calibri"/>
                <w:color w:val="000000"/>
              </w:rPr>
              <w:t xml:space="preserve"> – Proporzionalità in materia di controllo dei programmi operativi</w:t>
            </w:r>
          </w:p>
        </w:tc>
      </w:tr>
    </w:tbl>
    <w:p w14:paraId="487A1F41" w14:textId="77777777" w:rsidR="00873E83" w:rsidRPr="00873E83" w:rsidRDefault="00873E83" w:rsidP="00873E83">
      <w:pPr>
        <w:spacing w:after="120"/>
        <w:ind w:left="470"/>
        <w:jc w:val="both"/>
        <w:rPr>
          <w:rFonts w:ascii="Calibri" w:eastAsia="Calibri" w:hAnsi="Calibri" w:cs="Calibri"/>
          <w:b/>
        </w:rPr>
      </w:pPr>
    </w:p>
    <w:p w14:paraId="100DE326" w14:textId="77777777" w:rsidR="00873E83" w:rsidRPr="00873E83" w:rsidRDefault="00873E83" w:rsidP="00873E83">
      <w:pPr>
        <w:spacing w:before="130"/>
        <w:jc w:val="both"/>
        <w:rPr>
          <w:rFonts w:ascii="Calibri" w:hAnsi="Calibri" w:cs="Calibri"/>
          <w:b/>
        </w:rPr>
      </w:pPr>
    </w:p>
    <w:p w14:paraId="7FCFD6CF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8" w:name="_Toc38614181"/>
      <w:r w:rsidRPr="00873E83">
        <w:rPr>
          <w:rFonts w:ascii="Calibri" w:hAnsi="Calibri" w:cs="Calibri"/>
          <w:b/>
          <w:bCs/>
          <w:caps/>
          <w:color w:val="1F4E79"/>
        </w:rPr>
        <w:t>LAVORO SVOLTO</w:t>
      </w:r>
      <w:bookmarkEnd w:id="178"/>
    </w:p>
    <w:p w14:paraId="6370B144" w14:textId="77777777" w:rsidR="00873E83" w:rsidRPr="00873E83" w:rsidRDefault="00873E83" w:rsidP="00873E83">
      <w:pPr>
        <w:tabs>
          <w:tab w:val="left" w:pos="567"/>
        </w:tabs>
        <w:spacing w:before="13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Le attività di campionamento sono state svolte in conformità alla Nota EGESIF_14-0011-02 final 27/08/2015 “</w:t>
      </w:r>
      <w:r w:rsidRPr="00873E83">
        <w:rPr>
          <w:rFonts w:ascii="Calibri" w:eastAsia="Calibri" w:hAnsi="Calibri" w:cs="Calibri"/>
          <w:i/>
        </w:rPr>
        <w:t>Linee guida per gli Stati membri sulla strategia di audit</w:t>
      </w:r>
      <w:r w:rsidRPr="00873E83">
        <w:rPr>
          <w:rFonts w:ascii="Calibri" w:eastAsia="Calibri" w:hAnsi="Calibri" w:cs="Calibri"/>
        </w:rPr>
        <w:t>” e alla “</w:t>
      </w:r>
      <w:r w:rsidRPr="00873E83">
        <w:rPr>
          <w:rFonts w:ascii="Calibri" w:eastAsia="Calibri" w:hAnsi="Calibri" w:cs="Calibri"/>
          <w:i/>
        </w:rPr>
        <w:t>Guidance on sampling methods for audit authorities Programming periods 2007-2013 and 2014-2020</w:t>
      </w:r>
      <w:r w:rsidRPr="00873E83">
        <w:rPr>
          <w:rFonts w:ascii="Calibri" w:eastAsia="Calibri" w:hAnsi="Calibri" w:cs="Calibri"/>
        </w:rPr>
        <w:t>” del 4 giugno 2015.</w:t>
      </w:r>
    </w:p>
    <w:p w14:paraId="754D7775" w14:textId="77777777" w:rsidR="00873E83" w:rsidRPr="00873E83" w:rsidRDefault="00873E83" w:rsidP="00873E83">
      <w:pPr>
        <w:tabs>
          <w:tab w:val="left" w:pos="567"/>
        </w:tabs>
        <w:spacing w:before="13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Il lavoro svolto per documentare la </w:t>
      </w:r>
      <w:r w:rsidRPr="00873E83">
        <w:rPr>
          <w:rFonts w:ascii="Calibri" w:eastAsia="Calibri" w:hAnsi="Calibri" w:cs="Calibri"/>
          <w:i/>
        </w:rPr>
        <w:t>compliance</w:t>
      </w:r>
      <w:r w:rsidRPr="00873E83">
        <w:rPr>
          <w:rFonts w:ascii="Calibri" w:eastAsia="Calibri" w:hAnsi="Calibri" w:cs="Calibri"/>
        </w:rPr>
        <w:t xml:space="preserve"> del campionamento operato dall’AdA con gli obblighi ed i </w:t>
      </w:r>
      <w:r w:rsidRPr="00873E83">
        <w:rPr>
          <w:rFonts w:ascii="Calibri" w:eastAsia="Calibri" w:hAnsi="Calibri" w:cs="Calibri"/>
          <w:i/>
        </w:rPr>
        <w:t>requirement</w:t>
      </w:r>
      <w:r w:rsidRPr="00873E83">
        <w:rPr>
          <w:rFonts w:ascii="Calibri" w:eastAsia="Calibri" w:hAnsi="Calibri" w:cs="Calibri"/>
        </w:rPr>
        <w:t xml:space="preserve"> previsti da regolamenti comunitari e con gli standard di revisione internazionalmente accettati è rappresentato nel presente verbale suddiviso come segue: </w:t>
      </w:r>
    </w:p>
    <w:p w14:paraId="37ECCA13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Metodologia di campionamento applicata;</w:t>
      </w:r>
    </w:p>
    <w:p w14:paraId="12111D70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 parametri per il campionamento;</w:t>
      </w:r>
    </w:p>
    <w:p w14:paraId="35A2FFB2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Il campione estratto.</w:t>
      </w:r>
    </w:p>
    <w:p w14:paraId="4938175F" w14:textId="77777777" w:rsidR="00873E83" w:rsidRPr="00873E83" w:rsidRDefault="00873E83" w:rsidP="00873E83">
      <w:pPr>
        <w:tabs>
          <w:tab w:val="left" w:pos="567"/>
        </w:tabs>
        <w:spacing w:before="130" w:line="260" w:lineRule="atLeast"/>
        <w:rPr>
          <w:rFonts w:ascii="Calibri" w:eastAsia="Calibri" w:hAnsi="Calibri" w:cs="Calibri"/>
        </w:rPr>
      </w:pPr>
    </w:p>
    <w:p w14:paraId="07E56AD6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79" w:name="_Toc38614182"/>
      <w:r w:rsidRPr="00873E83">
        <w:rPr>
          <w:rFonts w:ascii="Calibri" w:eastAsia="Calibri" w:hAnsi="Calibri" w:cs="Calibri"/>
          <w:b/>
          <w:bCs/>
          <w:color w:val="1F4E79"/>
        </w:rPr>
        <w:t>Metodologia di campionamento applicata</w:t>
      </w:r>
      <w:bookmarkEnd w:id="179"/>
    </w:p>
    <w:p w14:paraId="0740469F" w14:textId="45FBE1AC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 controlli eseguiti nell’ambito dei test di conformità differiscono nelle finalità dai controlli effettuati sulle operazioni ai sensi </w:t>
      </w:r>
      <w:r w:rsidRPr="00E46E2A">
        <w:rPr>
          <w:rFonts w:ascii="Calibri" w:eastAsia="Calibri" w:hAnsi="Calibri" w:cs="Calibri"/>
        </w:rPr>
        <w:t xml:space="preserve">dell’articolo </w:t>
      </w:r>
      <w:r w:rsidR="00DE166F" w:rsidRPr="00E46E2A">
        <w:rPr>
          <w:rFonts w:ascii="Calibri" w:eastAsia="Calibri" w:hAnsi="Calibri" w:cs="Calibri"/>
        </w:rPr>
        <w:t>34 par.7</w:t>
      </w:r>
      <w:r w:rsidRPr="00E46E2A">
        <w:rPr>
          <w:rFonts w:ascii="Calibri" w:eastAsia="Calibri" w:hAnsi="Calibri" w:cs="Calibri"/>
        </w:rPr>
        <w:t xml:space="preserve"> del Reg</w:t>
      </w:r>
      <w:r w:rsidR="009216F6" w:rsidRPr="00E46E2A">
        <w:rPr>
          <w:rFonts w:ascii="Calibri" w:eastAsia="Calibri" w:hAnsi="Calibri" w:cs="Calibri"/>
        </w:rPr>
        <w:t>olamento</w:t>
      </w:r>
      <w:r w:rsidRPr="00E46E2A">
        <w:rPr>
          <w:rFonts w:ascii="Calibri" w:eastAsia="Calibri" w:hAnsi="Calibri" w:cs="Calibri"/>
        </w:rPr>
        <w:t xml:space="preserve"> </w:t>
      </w:r>
      <w:r w:rsidR="00612979" w:rsidRPr="00E46E2A">
        <w:rPr>
          <w:rFonts w:ascii="Calibri" w:eastAsia="Calibri" w:hAnsi="Calibri" w:cs="Calibri"/>
        </w:rPr>
        <w:t>(UE)</w:t>
      </w:r>
      <w:r w:rsidRPr="00E46E2A">
        <w:rPr>
          <w:rFonts w:ascii="Calibri" w:eastAsia="Calibri" w:hAnsi="Calibri" w:cs="Calibri"/>
        </w:rPr>
        <w:t xml:space="preserve"> n. </w:t>
      </w:r>
      <w:r w:rsidR="00612979" w:rsidRPr="00E46E2A">
        <w:rPr>
          <w:rFonts w:ascii="Calibri" w:eastAsia="Calibri" w:hAnsi="Calibri" w:cs="Calibri"/>
        </w:rPr>
        <w:t>223</w:t>
      </w:r>
      <w:r w:rsidRPr="00E46E2A">
        <w:rPr>
          <w:rFonts w:ascii="Calibri" w:eastAsia="Calibri" w:hAnsi="Calibri" w:cs="Calibri"/>
        </w:rPr>
        <w:t>/2014</w:t>
      </w:r>
      <w:r w:rsidR="00612979">
        <w:rPr>
          <w:rFonts w:ascii="Calibri" w:eastAsia="Calibri" w:hAnsi="Calibri" w:cs="Calibri"/>
        </w:rPr>
        <w:t xml:space="preserve"> e</w:t>
      </w:r>
      <w:r w:rsidR="009216F6">
        <w:rPr>
          <w:rFonts w:ascii="Calibri" w:eastAsia="Calibri" w:hAnsi="Calibri" w:cs="Calibri"/>
        </w:rPr>
        <w:t xml:space="preserve"> relativo Regolamento Delegato</w:t>
      </w:r>
      <w:r w:rsidR="00DB1EAF">
        <w:rPr>
          <w:rFonts w:ascii="Calibri" w:eastAsia="Calibri" w:hAnsi="Calibri" w:cs="Calibri"/>
        </w:rPr>
        <w:t xml:space="preserve"> </w:t>
      </w:r>
      <w:r w:rsidR="00E46E2A">
        <w:rPr>
          <w:rFonts w:ascii="Calibri" w:eastAsia="Calibri" w:hAnsi="Calibri" w:cs="Calibri"/>
        </w:rPr>
        <w:t>n. 532/2014</w:t>
      </w:r>
      <w:r w:rsidRPr="00873E83">
        <w:rPr>
          <w:rFonts w:ascii="Calibri" w:eastAsia="Calibri" w:hAnsi="Calibri" w:cs="Calibri"/>
        </w:rPr>
        <w:t>. Essi sono parte integrante degli audit di sistema e contribuiscono, in tale ambito, alla definizione dell’affidabilità dei sistemi (alta, media o bassa) necessaria a determinare i parametri tecnici del campionamento</w:t>
      </w:r>
      <w:r w:rsidR="00D61CCA">
        <w:rPr>
          <w:rFonts w:ascii="Calibri" w:eastAsia="Calibri" w:hAnsi="Calibri" w:cs="Calibri"/>
        </w:rPr>
        <w:t xml:space="preserve">, e </w:t>
      </w:r>
      <w:r w:rsidR="001347E6">
        <w:rPr>
          <w:rFonts w:ascii="Calibri" w:eastAsia="Calibri" w:hAnsi="Calibri" w:cs="Calibri"/>
        </w:rPr>
        <w:t>pu</w:t>
      </w:r>
      <w:r w:rsidR="002A167D">
        <w:rPr>
          <w:rFonts w:ascii="Calibri" w:eastAsia="Calibri" w:hAnsi="Calibri" w:cs="Calibri"/>
        </w:rPr>
        <w:t>ò</w:t>
      </w:r>
      <w:r w:rsidR="001347E6">
        <w:rPr>
          <w:rFonts w:ascii="Calibri" w:eastAsia="Calibri" w:hAnsi="Calibri" w:cs="Calibri"/>
        </w:rPr>
        <w:t xml:space="preserve"> essere riferita </w:t>
      </w:r>
      <w:r w:rsidR="00704CBE">
        <w:rPr>
          <w:rFonts w:ascii="Calibri" w:eastAsia="Calibri" w:hAnsi="Calibri" w:cs="Calibri"/>
        </w:rPr>
        <w:t xml:space="preserve">alla </w:t>
      </w:r>
      <w:r w:rsidRPr="00873E83">
        <w:rPr>
          <w:rFonts w:ascii="Calibri" w:eastAsia="Calibri" w:hAnsi="Calibri" w:cs="Calibri"/>
        </w:rPr>
        <w:t>spesa certificata da controllare</w:t>
      </w:r>
      <w:r w:rsidR="003B24D0">
        <w:rPr>
          <w:rFonts w:ascii="Calibri" w:eastAsia="Calibri" w:hAnsi="Calibri" w:cs="Calibri"/>
        </w:rPr>
        <w:t xml:space="preserve">, ovvero </w:t>
      </w:r>
      <w:r w:rsidR="00505C7A">
        <w:rPr>
          <w:rFonts w:ascii="Calibri" w:eastAsia="Calibri" w:hAnsi="Calibri" w:cs="Calibri"/>
        </w:rPr>
        <w:t>a</w:t>
      </w:r>
      <w:r w:rsidR="003B24D0">
        <w:rPr>
          <w:rFonts w:ascii="Calibri" w:eastAsia="Calibri" w:hAnsi="Calibri" w:cs="Calibri"/>
        </w:rPr>
        <w:t xml:space="preserve"> operazioni ancora non completate </w:t>
      </w:r>
      <w:r w:rsidR="00581388">
        <w:rPr>
          <w:rFonts w:ascii="Calibri" w:eastAsia="Calibri" w:hAnsi="Calibri" w:cs="Calibri"/>
        </w:rPr>
        <w:t>e pertanto</w:t>
      </w:r>
      <w:r w:rsidR="00F838D6">
        <w:rPr>
          <w:rFonts w:ascii="Calibri" w:eastAsia="Calibri" w:hAnsi="Calibri" w:cs="Calibri"/>
        </w:rPr>
        <w:t xml:space="preserve"> ancora non certificate</w:t>
      </w:r>
      <w:r w:rsidRPr="00873E83">
        <w:rPr>
          <w:rFonts w:ascii="Calibri" w:eastAsia="Calibri" w:hAnsi="Calibri" w:cs="Calibri"/>
        </w:rPr>
        <w:t xml:space="preserve">. </w:t>
      </w:r>
    </w:p>
    <w:p w14:paraId="046A1449" w14:textId="123CCA2E" w:rsidR="00CA341E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La metodologia impiegata per la selezione dei campioni ai fini dell'esecuzione dei test di conformità è stabilita dall'AdA, conformemente agli standard di audit internazionalmente riconosciuti (INTOSAI, IFAC o IIA). Al riguardo, si precisa che</w:t>
      </w:r>
      <w:r w:rsidR="006B54FA">
        <w:rPr>
          <w:rFonts w:ascii="Calibri" w:eastAsia="Calibri" w:hAnsi="Calibri" w:cs="Calibri"/>
        </w:rPr>
        <w:t xml:space="preserve">, </w:t>
      </w:r>
      <w:r w:rsidR="001F7ED3">
        <w:rPr>
          <w:rFonts w:ascii="Calibri" w:eastAsia="Calibri" w:hAnsi="Calibri" w:cs="Calibri"/>
        </w:rPr>
        <w:t xml:space="preserve">secondo il giudizio professionale degli auditors, </w:t>
      </w:r>
      <w:r w:rsidRPr="00873E83">
        <w:rPr>
          <w:rFonts w:ascii="Calibri" w:eastAsia="Calibri" w:hAnsi="Calibri" w:cs="Calibri"/>
        </w:rPr>
        <w:t xml:space="preserve">non risulta necessario limitare l’analisi a operazioni con spese certificate nel periodo contabile di riferimento; </w:t>
      </w:r>
    </w:p>
    <w:p w14:paraId="42876E4D" w14:textId="77777777" w:rsidR="008B7DF4" w:rsidRDefault="00D05E34" w:rsidP="00873E83">
      <w:pPr>
        <w:shd w:val="clear" w:color="auto" w:fill="FFFFFF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873E83" w:rsidRPr="00873E83">
        <w:rPr>
          <w:rFonts w:ascii="Calibri" w:eastAsia="Calibri" w:hAnsi="Calibri" w:cs="Calibri"/>
        </w:rPr>
        <w:t>a selezione dei test di conformità</w:t>
      </w:r>
      <w:r>
        <w:rPr>
          <w:rFonts w:ascii="Calibri" w:eastAsia="Calibri" w:hAnsi="Calibri" w:cs="Calibri"/>
        </w:rPr>
        <w:t>, la scelta dell</w:t>
      </w:r>
      <w:r w:rsidR="00CB46F4">
        <w:rPr>
          <w:rFonts w:ascii="Calibri" w:eastAsia="Calibri" w:hAnsi="Calibri" w:cs="Calibri"/>
        </w:rPr>
        <w:t>a/classi di campionamento e le relative</w:t>
      </w:r>
      <w:r>
        <w:rPr>
          <w:rFonts w:ascii="Calibri" w:eastAsia="Calibri" w:hAnsi="Calibri" w:cs="Calibri"/>
        </w:rPr>
        <w:t xml:space="preserve"> unità di campionamento</w:t>
      </w:r>
      <w:r w:rsidR="00873E83" w:rsidRPr="00873E83">
        <w:rPr>
          <w:rFonts w:ascii="Calibri" w:eastAsia="Calibri" w:hAnsi="Calibri" w:cs="Calibri"/>
        </w:rPr>
        <w:t xml:space="preserve"> è infatti correlata agli elementi probatori che l’Autorità di Audit ha necessità di acquisire ai fini delle proprie attività di audit di sistema</w:t>
      </w:r>
      <w:r w:rsidR="008B7DF4">
        <w:rPr>
          <w:rFonts w:ascii="Calibri" w:eastAsia="Calibri" w:hAnsi="Calibri" w:cs="Calibri"/>
        </w:rPr>
        <w:t>.</w:t>
      </w:r>
    </w:p>
    <w:p w14:paraId="447580B8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La tabella seguente, utilizzata dalla CE per i propri controlli, fornisce un’indicazione del numero dei progetti e delle operazioni da testare.</w:t>
      </w:r>
    </w:p>
    <w:p w14:paraId="6AD7DE12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</w:p>
    <w:tbl>
      <w:tblPr>
        <w:tblW w:w="4250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38"/>
        <w:gridCol w:w="3762"/>
      </w:tblGrid>
      <w:tr w:rsidR="00873E83" w:rsidRPr="008B7DF4" w14:paraId="72B25A5A" w14:textId="77777777" w:rsidTr="00710D72">
        <w:trPr>
          <w:jc w:val="center"/>
        </w:trPr>
        <w:tc>
          <w:tcPr>
            <w:tcW w:w="46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66F4076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>Numero di progetti e operazioni</w:t>
            </w:r>
          </w:p>
          <w:p w14:paraId="2508ECA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26C5B6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 xml:space="preserve">Numero minimo di </w:t>
            </w:r>
          </w:p>
          <w:p w14:paraId="71FC2F60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>progetti e operazioni</w:t>
            </w:r>
            <w:r w:rsidRPr="008B7DF4">
              <w:rPr>
                <w:rFonts w:ascii="Calibri" w:eastAsia="Calibri" w:hAnsi="Calibri" w:cs="Calibri"/>
              </w:rPr>
              <w:t xml:space="preserve"> </w:t>
            </w:r>
            <w:r w:rsidRPr="008B7DF4">
              <w:rPr>
                <w:rFonts w:ascii="Calibri" w:eastAsia="Calibri" w:hAnsi="Calibri" w:cs="Calibri"/>
                <w:b/>
              </w:rPr>
              <w:t xml:space="preserve">da testare </w:t>
            </w:r>
          </w:p>
        </w:tc>
      </w:tr>
      <w:tr w:rsidR="00873E83" w:rsidRPr="008B7DF4" w14:paraId="6C6288BA" w14:textId="77777777" w:rsidTr="00710D72">
        <w:trPr>
          <w:jc w:val="center"/>
        </w:trPr>
        <w:tc>
          <w:tcPr>
            <w:tcW w:w="4629" w:type="dxa"/>
            <w:tcBorders>
              <w:top w:val="single" w:sz="4" w:space="0" w:color="FFFFFF"/>
            </w:tcBorders>
          </w:tcPr>
          <w:p w14:paraId="3F411EDD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75" w:type="dxa"/>
            <w:tcBorders>
              <w:top w:val="single" w:sz="4" w:space="0" w:color="FFFFFF"/>
            </w:tcBorders>
          </w:tcPr>
          <w:p w14:paraId="4049DAFA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1</w:t>
            </w:r>
          </w:p>
        </w:tc>
      </w:tr>
      <w:tr w:rsidR="00873E83" w:rsidRPr="008B7DF4" w14:paraId="12A11133" w14:textId="77777777" w:rsidTr="00710D72">
        <w:trPr>
          <w:jc w:val="center"/>
        </w:trPr>
        <w:tc>
          <w:tcPr>
            <w:tcW w:w="4629" w:type="dxa"/>
          </w:tcPr>
          <w:p w14:paraId="1B24349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2 a 4</w:t>
            </w:r>
          </w:p>
        </w:tc>
        <w:tc>
          <w:tcPr>
            <w:tcW w:w="3675" w:type="dxa"/>
          </w:tcPr>
          <w:p w14:paraId="570269C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2</w:t>
            </w:r>
          </w:p>
        </w:tc>
      </w:tr>
      <w:tr w:rsidR="00873E83" w:rsidRPr="008B7DF4" w14:paraId="5199BEA1" w14:textId="77777777" w:rsidTr="00710D72">
        <w:trPr>
          <w:jc w:val="center"/>
        </w:trPr>
        <w:tc>
          <w:tcPr>
            <w:tcW w:w="4629" w:type="dxa"/>
          </w:tcPr>
          <w:p w14:paraId="481D887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5 a 12</w:t>
            </w:r>
          </w:p>
        </w:tc>
        <w:tc>
          <w:tcPr>
            <w:tcW w:w="3675" w:type="dxa"/>
          </w:tcPr>
          <w:p w14:paraId="30088316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2 a 5</w:t>
            </w:r>
          </w:p>
        </w:tc>
      </w:tr>
      <w:tr w:rsidR="00873E83" w:rsidRPr="008B7DF4" w14:paraId="786AD8A0" w14:textId="77777777" w:rsidTr="00710D72">
        <w:trPr>
          <w:jc w:val="center"/>
        </w:trPr>
        <w:tc>
          <w:tcPr>
            <w:tcW w:w="4629" w:type="dxa"/>
          </w:tcPr>
          <w:p w14:paraId="123305F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13 a 52</w:t>
            </w:r>
          </w:p>
        </w:tc>
        <w:tc>
          <w:tcPr>
            <w:tcW w:w="3675" w:type="dxa"/>
          </w:tcPr>
          <w:p w14:paraId="4A77FE7D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5 </w:t>
            </w:r>
          </w:p>
        </w:tc>
      </w:tr>
      <w:tr w:rsidR="00873E83" w:rsidRPr="008B7DF4" w14:paraId="6DE16C9F" w14:textId="77777777" w:rsidTr="00710D72">
        <w:trPr>
          <w:jc w:val="center"/>
        </w:trPr>
        <w:tc>
          <w:tcPr>
            <w:tcW w:w="4629" w:type="dxa"/>
          </w:tcPr>
          <w:p w14:paraId="36055C7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lastRenderedPageBreak/>
              <w:t>fino a 250</w:t>
            </w:r>
          </w:p>
        </w:tc>
        <w:tc>
          <w:tcPr>
            <w:tcW w:w="3675" w:type="dxa"/>
          </w:tcPr>
          <w:p w14:paraId="06B8780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20 </w:t>
            </w:r>
          </w:p>
        </w:tc>
      </w:tr>
      <w:tr w:rsidR="00873E83" w:rsidRPr="008B7DF4" w14:paraId="5B73E367" w14:textId="77777777" w:rsidTr="00710D72">
        <w:trPr>
          <w:jc w:val="center"/>
        </w:trPr>
        <w:tc>
          <w:tcPr>
            <w:tcW w:w="4629" w:type="dxa"/>
          </w:tcPr>
          <w:p w14:paraId="7C1105E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oltre 250</w:t>
            </w:r>
          </w:p>
        </w:tc>
        <w:tc>
          <w:tcPr>
            <w:tcW w:w="3675" w:type="dxa"/>
          </w:tcPr>
          <w:p w14:paraId="341D19CF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25 </w:t>
            </w:r>
          </w:p>
        </w:tc>
      </w:tr>
    </w:tbl>
    <w:p w14:paraId="07E7D205" w14:textId="77777777" w:rsidR="00873E83" w:rsidRPr="00873E83" w:rsidRDefault="00873E83" w:rsidP="00873E83">
      <w:pPr>
        <w:adjustRightInd w:val="0"/>
        <w:spacing w:before="60" w:after="60" w:line="276" w:lineRule="auto"/>
        <w:jc w:val="both"/>
        <w:rPr>
          <w:rFonts w:ascii="Calibri" w:eastAsia="Calibri" w:hAnsi="Calibri" w:cs="Calibri"/>
        </w:rPr>
      </w:pPr>
    </w:p>
    <w:p w14:paraId="6370B6FF" w14:textId="726AA6B9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Il campione viene selezionato con </w:t>
      </w:r>
      <w:r w:rsidRPr="00427C86">
        <w:rPr>
          <w:rFonts w:ascii="Calibri" w:eastAsia="Calibri" w:hAnsi="Calibri" w:cs="Calibri"/>
        </w:rPr>
        <w:t>metodo non statistico</w:t>
      </w:r>
      <w:r w:rsidRPr="00873E83">
        <w:rPr>
          <w:rFonts w:ascii="Calibri" w:eastAsia="Calibri" w:hAnsi="Calibri" w:cs="Calibri"/>
          <w:b/>
        </w:rPr>
        <w:t xml:space="preserve"> casuale</w:t>
      </w:r>
      <w:r w:rsidR="008B7DF4">
        <w:rPr>
          <w:rFonts w:ascii="Calibri" w:eastAsia="Calibri" w:hAnsi="Calibri" w:cs="Calibri"/>
          <w:b/>
        </w:rPr>
        <w:t xml:space="preserve"> semplice</w:t>
      </w:r>
      <w:r w:rsidRPr="00873E83">
        <w:rPr>
          <w:rFonts w:ascii="Calibri" w:eastAsia="Calibri" w:hAnsi="Calibri" w:cs="Calibri"/>
        </w:rPr>
        <w:t>.</w:t>
      </w:r>
    </w:p>
    <w:p w14:paraId="762942C7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In conformità agli standard di audit, l’AdA definisce nella sua relazione di audit l'ambito dell'audit, specificando se la sua conclusione si riferisce alla totalità del sistema o ad una parte di esso.</w:t>
      </w:r>
    </w:p>
    <w:p w14:paraId="27F3CCF2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 risultati di tali test, combinati ad altri elementi qualitativi e alle procedure di audit, formeranno la base della valutazione.</w:t>
      </w:r>
    </w:p>
    <w:p w14:paraId="11A25C13" w14:textId="49761901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Si evidenzia, infine, che nei casi in cui i soggetti da sottoporre alle verifiche di sistema coincidano con quelli da sottoporre</w:t>
      </w:r>
      <w:r w:rsidR="00E8680C">
        <w:rPr>
          <w:rFonts w:ascii="Calibri" w:eastAsia="Calibri" w:hAnsi="Calibri" w:cs="Calibri"/>
        </w:rPr>
        <w:t xml:space="preserve"> o sottoposte</w:t>
      </w:r>
      <w:r w:rsidRPr="00873E83">
        <w:rPr>
          <w:rFonts w:ascii="Calibri" w:eastAsia="Calibri" w:hAnsi="Calibri" w:cs="Calibri"/>
        </w:rPr>
        <w:t xml:space="preserve"> alle verifiche sulle operazioni l’AdA potrà riservarsi la possibilità, in concomitanza con l'effettuazione del test di conformità, di approfondire eventualmente aspetti </w:t>
      </w:r>
      <w:r w:rsidR="004208AF">
        <w:rPr>
          <w:rFonts w:ascii="Calibri" w:eastAsia="Calibri" w:hAnsi="Calibri" w:cs="Calibri"/>
        </w:rPr>
        <w:t xml:space="preserve">anche </w:t>
      </w:r>
      <w:r w:rsidRPr="00873E83">
        <w:rPr>
          <w:rFonts w:ascii="Calibri" w:eastAsia="Calibri" w:hAnsi="Calibri" w:cs="Calibri"/>
        </w:rPr>
        <w:t>attinenti all'audit delle operazioni.</w:t>
      </w:r>
    </w:p>
    <w:p w14:paraId="1CB2F289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  <w:color w:val="212121"/>
          <w:shd w:val="clear" w:color="auto" w:fill="FFFFFF"/>
        </w:rPr>
      </w:pPr>
    </w:p>
    <w:p w14:paraId="180F3D00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80" w:name="_Toc38614183"/>
      <w:r w:rsidRPr="00873E83">
        <w:rPr>
          <w:rFonts w:ascii="Calibri" w:eastAsia="Calibri" w:hAnsi="Calibri" w:cs="Calibri"/>
          <w:b/>
          <w:bCs/>
          <w:color w:val="1F4E79"/>
        </w:rPr>
        <w:t>I parametri per il campionamento</w:t>
      </w:r>
      <w:bookmarkEnd w:id="180"/>
      <w:r w:rsidRPr="00873E83">
        <w:rPr>
          <w:rFonts w:ascii="Calibri" w:eastAsia="Calibri" w:hAnsi="Calibri" w:cs="Calibri"/>
          <w:b/>
          <w:bCs/>
          <w:color w:val="1F4E79"/>
        </w:rPr>
        <w:t xml:space="preserve"> </w:t>
      </w:r>
    </w:p>
    <w:p w14:paraId="1BA3EA91" w14:textId="77777777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Di seguito si riporta la procedura utilizzata per l’estrazione del campione previsto nell’ambito del test di conformità:</w:t>
      </w:r>
    </w:p>
    <w:p w14:paraId="7A6A6DAD" w14:textId="06001BF8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Determinazione della numerosità dei progetti</w:t>
      </w:r>
      <w:r w:rsidR="003F3603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delle operazioni</w:t>
      </w:r>
      <w:r w:rsidR="003F3603">
        <w:rPr>
          <w:rFonts w:ascii="Calibri" w:eastAsia="Calibri" w:hAnsi="Calibri" w:cs="Calibri"/>
        </w:rPr>
        <w:t xml:space="preserve"> o delle unità di campionamento</w:t>
      </w:r>
      <w:r w:rsidR="00637EFA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presenti nella popolazione di riferimento;</w:t>
      </w:r>
    </w:p>
    <w:p w14:paraId="5FFE7E1B" w14:textId="77777777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Definizione del numero minimo di occorrenze da testare in relazione alla numerosità dei progetti/operazioni presenti nella popolazione di riferimento, come indicato nella tabella riportata nel paragrafo precedente;</w:t>
      </w:r>
    </w:p>
    <w:p w14:paraId="4138C02E" w14:textId="155B4FA8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Estrazione, mediante metodo non statistico casuale</w:t>
      </w:r>
      <w:r w:rsidR="00637EFA">
        <w:rPr>
          <w:rFonts w:ascii="Calibri" w:eastAsia="Calibri" w:hAnsi="Calibri" w:cs="Calibri"/>
        </w:rPr>
        <w:t xml:space="preserve"> semplice</w:t>
      </w:r>
      <w:r w:rsidRPr="00873E83">
        <w:rPr>
          <w:rFonts w:ascii="Calibri" w:eastAsia="Calibri" w:hAnsi="Calibri" w:cs="Calibri"/>
        </w:rPr>
        <w:t>, del numero complessivo di occorrenze definite tramite lo step descritto in precedenza.</w:t>
      </w:r>
    </w:p>
    <w:p w14:paraId="39316D8B" w14:textId="77777777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</w:rPr>
      </w:pPr>
    </w:p>
    <w:p w14:paraId="38443641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81" w:name="_Toc38614184"/>
      <w:r w:rsidRPr="00873E83">
        <w:rPr>
          <w:rFonts w:ascii="Calibri" w:eastAsia="Calibri" w:hAnsi="Calibri" w:cs="Calibri"/>
          <w:b/>
          <w:bCs/>
          <w:color w:val="1F4E79"/>
        </w:rPr>
        <w:t>Il campione estratto</w:t>
      </w:r>
      <w:bookmarkEnd w:id="181"/>
    </w:p>
    <w:p w14:paraId="2BE21D67" w14:textId="6E938FE4" w:rsidR="00873E83" w:rsidRPr="00691B25" w:rsidRDefault="00873E83" w:rsidP="00873E83">
      <w:pPr>
        <w:spacing w:before="240" w:after="120"/>
        <w:jc w:val="both"/>
        <w:rPr>
          <w:rFonts w:ascii="Calibri" w:eastAsia="Calibri" w:hAnsi="Calibri" w:cs="Calibri"/>
          <w:color w:val="000000" w:themeColor="text1"/>
        </w:rPr>
      </w:pPr>
      <w:r w:rsidRPr="00691B25">
        <w:rPr>
          <w:rFonts w:ascii="Calibri" w:eastAsia="Calibri" w:hAnsi="Calibri" w:cs="Calibri"/>
          <w:color w:val="000000" w:themeColor="text1"/>
        </w:rPr>
        <w:t xml:space="preserve">La popolazione di riferimento per il campionamento è </w:t>
      </w:r>
      <w:r w:rsidR="00D60F75" w:rsidRPr="00691B25">
        <w:rPr>
          <w:rFonts w:ascii="Calibri" w:eastAsia="Calibri" w:hAnsi="Calibri" w:cs="Calibri"/>
          <w:color w:val="000000" w:themeColor="text1"/>
        </w:rPr>
        <w:t>stata definita</w:t>
      </w:r>
      <w:r w:rsidR="00D718C6" w:rsidRPr="00691B25">
        <w:rPr>
          <w:rFonts w:ascii="Calibri" w:eastAsia="Calibri" w:hAnsi="Calibri" w:cs="Calibri"/>
          <w:color w:val="000000" w:themeColor="text1"/>
        </w:rPr>
        <w:t>,</w:t>
      </w:r>
      <w:r w:rsidR="00D60F75" w:rsidRPr="00691B25">
        <w:rPr>
          <w:rFonts w:ascii="Calibri" w:eastAsia="Calibri" w:hAnsi="Calibri" w:cs="Calibri"/>
          <w:color w:val="000000" w:themeColor="text1"/>
        </w:rPr>
        <w:t xml:space="preserve"> in sede di Audit</w:t>
      </w:r>
      <w:r w:rsidR="00D718C6" w:rsidRPr="00691B25">
        <w:rPr>
          <w:rFonts w:ascii="Calibri" w:eastAsia="Calibri" w:hAnsi="Calibri" w:cs="Calibri"/>
          <w:color w:val="000000" w:themeColor="text1"/>
        </w:rPr>
        <w:t>,</w:t>
      </w:r>
      <w:r w:rsidR="00D60F75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Pr="00691B25">
        <w:rPr>
          <w:rFonts w:ascii="Calibri" w:eastAsia="Calibri" w:hAnsi="Calibri" w:cs="Calibri"/>
          <w:color w:val="000000" w:themeColor="text1"/>
        </w:rPr>
        <w:t>quella de</w:t>
      </w:r>
      <w:r w:rsidR="00D750ED" w:rsidRPr="00691B25">
        <w:rPr>
          <w:rFonts w:ascii="Calibri" w:eastAsia="Calibri" w:hAnsi="Calibri" w:cs="Calibri"/>
          <w:color w:val="000000" w:themeColor="text1"/>
        </w:rPr>
        <w:t>lle spese</w:t>
      </w:r>
      <w:r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A26349" w:rsidRPr="00691B25">
        <w:rPr>
          <w:rFonts w:ascii="Calibri" w:eastAsia="Calibri" w:hAnsi="Calibri" w:cs="Calibri"/>
          <w:color w:val="000000" w:themeColor="text1"/>
        </w:rPr>
        <w:t>relative</w:t>
      </w:r>
      <w:r w:rsidR="00495E7E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D301C9" w:rsidRPr="00691B25">
        <w:rPr>
          <w:rFonts w:ascii="Calibri" w:eastAsia="Calibri" w:hAnsi="Calibri" w:cs="Calibri"/>
          <w:color w:val="000000" w:themeColor="text1"/>
        </w:rPr>
        <w:t>a</w:t>
      </w:r>
      <w:r w:rsidR="00FF0B64" w:rsidRPr="00691B25">
        <w:rPr>
          <w:rFonts w:ascii="Calibri" w:eastAsia="Calibri" w:hAnsi="Calibri" w:cs="Calibri"/>
          <w:color w:val="000000" w:themeColor="text1"/>
        </w:rPr>
        <w:t>lle spese relat</w:t>
      </w:r>
      <w:r w:rsidR="00A02BBD" w:rsidRPr="00691B25">
        <w:rPr>
          <w:rFonts w:ascii="Calibri" w:eastAsia="Calibri" w:hAnsi="Calibri" w:cs="Calibri"/>
          <w:color w:val="000000" w:themeColor="text1"/>
        </w:rPr>
        <w:t xml:space="preserve">ive alle </w:t>
      </w:r>
      <w:r w:rsidR="00704CBE">
        <w:rPr>
          <w:rFonts w:ascii="Calibri" w:eastAsia="Calibri" w:hAnsi="Calibri" w:cs="Calibri"/>
          <w:color w:val="000000" w:themeColor="text1"/>
        </w:rPr>
        <w:t xml:space="preserve">..................... </w:t>
      </w:r>
      <w:r w:rsidR="00A26349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D60F75" w:rsidRPr="00691B25">
        <w:rPr>
          <w:rFonts w:ascii="Calibri" w:eastAsia="Calibri" w:hAnsi="Calibri" w:cs="Calibri"/>
          <w:color w:val="000000" w:themeColor="text1"/>
        </w:rPr>
        <w:t>sott</w:t>
      </w:r>
      <w:r w:rsidR="00A26349" w:rsidRPr="00691B25">
        <w:rPr>
          <w:rFonts w:ascii="Calibri" w:eastAsia="Calibri" w:hAnsi="Calibri" w:cs="Calibri"/>
          <w:color w:val="000000" w:themeColor="text1"/>
        </w:rPr>
        <w:t>o</w:t>
      </w:r>
      <w:r w:rsidR="00D60F75" w:rsidRPr="00691B25">
        <w:rPr>
          <w:rFonts w:ascii="Calibri" w:eastAsia="Calibri" w:hAnsi="Calibri" w:cs="Calibri"/>
          <w:color w:val="000000" w:themeColor="text1"/>
        </w:rPr>
        <w:t>poste a controllo</w:t>
      </w:r>
      <w:r w:rsidR="00A26349" w:rsidRPr="00691B25">
        <w:rPr>
          <w:rFonts w:ascii="Calibri" w:eastAsia="Calibri" w:hAnsi="Calibri" w:cs="Calibri"/>
          <w:color w:val="000000" w:themeColor="text1"/>
        </w:rPr>
        <w:t xml:space="preserve"> di primo livello</w:t>
      </w:r>
      <w:r w:rsidR="00255519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704CBE">
        <w:rPr>
          <w:rFonts w:ascii="Calibri" w:eastAsia="Calibri" w:hAnsi="Calibri" w:cs="Calibri"/>
          <w:color w:val="000000" w:themeColor="text1"/>
        </w:rPr>
        <w:t>.........................</w:t>
      </w:r>
      <w:r w:rsidRPr="00691B25">
        <w:rPr>
          <w:rFonts w:ascii="Calibri" w:eastAsia="Calibri" w:hAnsi="Calibri" w:cs="Calibri"/>
          <w:color w:val="000000" w:themeColor="text1"/>
        </w:rPr>
        <w:t>.</w:t>
      </w:r>
    </w:p>
    <w:p w14:paraId="1C8EBE54" w14:textId="7C48F592" w:rsidR="00873E83" w:rsidRPr="00873E83" w:rsidRDefault="00873E83" w:rsidP="00EB7870">
      <w:pPr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La spesa oggetto di campionamento ammonta a € </w:t>
      </w:r>
      <w:r w:rsidR="00704CBE">
        <w:rPr>
          <w:rFonts w:ascii="Calibri" w:eastAsia="Calibri" w:hAnsi="Calibri" w:cs="Calibri"/>
        </w:rPr>
        <w:t>...............</w:t>
      </w:r>
      <w:r w:rsidR="00837BBD" w:rsidRPr="00837BBD">
        <w:rPr>
          <w:rFonts w:ascii="Calibri" w:eastAsia="Calibri" w:hAnsi="Calibri" w:cs="Calibri"/>
        </w:rPr>
        <w:t xml:space="preserve"> </w:t>
      </w:r>
      <w:r w:rsidRPr="00873E83">
        <w:rPr>
          <w:rFonts w:ascii="Calibri" w:eastAsia="Calibri" w:hAnsi="Calibri" w:cs="Calibri"/>
        </w:rPr>
        <w:t xml:space="preserve">e risulta composta da n. </w:t>
      </w:r>
      <w:r w:rsidR="00704CBE">
        <w:rPr>
          <w:rFonts w:ascii="Calibri" w:eastAsia="Calibri" w:hAnsi="Calibri" w:cs="Calibri"/>
        </w:rPr>
        <w:t>...........</w:t>
      </w:r>
      <w:r w:rsidR="002A070C">
        <w:rPr>
          <w:rFonts w:ascii="Calibri" w:eastAsia="Calibri" w:hAnsi="Calibri" w:cs="Calibri"/>
        </w:rPr>
        <w:t xml:space="preserve"> </w:t>
      </w:r>
      <w:r w:rsidR="00AE1B22">
        <w:rPr>
          <w:rFonts w:ascii="Calibri" w:eastAsia="Calibri" w:hAnsi="Calibri" w:cs="Calibri"/>
        </w:rPr>
        <w:t>items</w:t>
      </w:r>
      <w:r w:rsidR="00DC0733">
        <w:rPr>
          <w:rFonts w:ascii="Calibri" w:eastAsia="Calibri" w:hAnsi="Calibri" w:cs="Calibri"/>
        </w:rPr>
        <w:t xml:space="preserve"> di spesa</w:t>
      </w:r>
      <w:r w:rsidR="007D0FD9">
        <w:rPr>
          <w:rFonts w:ascii="Calibri" w:eastAsia="Calibri" w:hAnsi="Calibri" w:cs="Calibri"/>
        </w:rPr>
        <w:t>;</w:t>
      </w:r>
      <w:r w:rsidRPr="00873E83">
        <w:rPr>
          <w:rFonts w:ascii="Calibri" w:eastAsia="Calibri" w:hAnsi="Calibri" w:cs="Calibri"/>
        </w:rPr>
        <w:t xml:space="preserve"> pertanto</w:t>
      </w:r>
      <w:r w:rsidR="007D0FD9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il numero di occorrenze da testare nell’ambito del test di conformità ammonta a n. </w:t>
      </w:r>
      <w:r w:rsidR="00704CBE">
        <w:rPr>
          <w:rFonts w:ascii="Calibri" w:eastAsia="Calibri" w:hAnsi="Calibri" w:cs="Calibri"/>
        </w:rPr>
        <w:t>............</w:t>
      </w:r>
      <w:r w:rsidR="00DC0733">
        <w:rPr>
          <w:rFonts w:ascii="Calibri" w:eastAsia="Calibri" w:hAnsi="Calibri" w:cs="Calibri"/>
        </w:rPr>
        <w:t xml:space="preserve"> </w:t>
      </w:r>
      <w:r w:rsidR="007D0DBA">
        <w:rPr>
          <w:rFonts w:ascii="Calibri" w:eastAsia="Calibri" w:hAnsi="Calibri" w:cs="Calibri"/>
        </w:rPr>
        <w:t>items,</w:t>
      </w:r>
    </w:p>
    <w:p w14:paraId="2B28620D" w14:textId="1AE68297" w:rsidR="00873E83" w:rsidRDefault="00873E83" w:rsidP="00873E83">
      <w:pPr>
        <w:spacing w:before="240"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In relazione all’unità di campionamento selezionata, costituita dal</w:t>
      </w:r>
      <w:r w:rsidR="007D0FD9">
        <w:rPr>
          <w:rFonts w:ascii="Calibri" w:eastAsia="Calibri" w:hAnsi="Calibri" w:cs="Calibri"/>
        </w:rPr>
        <w:t xml:space="preserve">la spesa </w:t>
      </w:r>
      <w:r w:rsidR="00704CBE">
        <w:rPr>
          <w:rFonts w:ascii="Calibri" w:eastAsia="Calibri" w:hAnsi="Calibri" w:cs="Calibri"/>
        </w:rPr>
        <w:t>relativa .............</w:t>
      </w:r>
      <w:r w:rsidR="007D0FD9">
        <w:rPr>
          <w:rFonts w:ascii="Calibri" w:eastAsia="Calibri" w:hAnsi="Calibri" w:cs="Calibri"/>
        </w:rPr>
        <w:t xml:space="preserve"> </w:t>
      </w:r>
      <w:r w:rsidRPr="00873E83">
        <w:rPr>
          <w:rFonts w:ascii="Calibri" w:eastAsia="Calibri" w:hAnsi="Calibri" w:cs="Calibri"/>
        </w:rPr>
        <w:t xml:space="preserve"> il campione è costituito da n. </w:t>
      </w:r>
      <w:r w:rsidR="00704CBE">
        <w:rPr>
          <w:rFonts w:ascii="Calibri" w:eastAsia="Calibri" w:hAnsi="Calibri" w:cs="Calibri"/>
        </w:rPr>
        <w:t>...............</w:t>
      </w:r>
      <w:r w:rsidRPr="00873E83">
        <w:rPr>
          <w:rFonts w:ascii="Calibri" w:eastAsia="Calibri" w:hAnsi="Calibri" w:cs="Calibri"/>
        </w:rPr>
        <w:t xml:space="preserve"> </w:t>
      </w:r>
      <w:r w:rsidR="00072686">
        <w:rPr>
          <w:rFonts w:ascii="Calibri" w:eastAsia="Calibri" w:hAnsi="Calibri" w:cs="Calibri"/>
        </w:rPr>
        <w:t>items</w:t>
      </w:r>
      <w:r w:rsidRPr="00873E83">
        <w:rPr>
          <w:rFonts w:ascii="Calibri" w:eastAsia="Calibri" w:hAnsi="Calibri" w:cs="Calibri"/>
        </w:rPr>
        <w:t xml:space="preserve"> come di seguito riportato:</w:t>
      </w:r>
    </w:p>
    <w:p w14:paraId="1FE532BD" w14:textId="3DDB13F7" w:rsidR="00072686" w:rsidRPr="00B40A90" w:rsidRDefault="00B40A90" w:rsidP="00873E83">
      <w:pPr>
        <w:spacing w:before="240" w:after="120"/>
        <w:jc w:val="both"/>
        <w:rPr>
          <w:rFonts w:ascii="Calibri" w:eastAsia="Calibri" w:hAnsi="Calibri" w:cs="Calibri"/>
          <w:i/>
          <w:iCs/>
        </w:rPr>
      </w:pPr>
      <w:r w:rsidRPr="00B40A90">
        <w:rPr>
          <w:rFonts w:ascii="Calibri" w:eastAsia="Calibri" w:hAnsi="Calibri" w:cs="Calibri"/>
          <w:i/>
          <w:iCs/>
        </w:rPr>
        <w:t>tabella con il campione estratto</w:t>
      </w:r>
    </w:p>
    <w:p w14:paraId="686AC57E" w14:textId="77777777" w:rsidR="009D708F" w:rsidRDefault="009D708F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p w14:paraId="35179FF6" w14:textId="6ADC6BC9" w:rsidR="00987BDE" w:rsidRPr="009D708F" w:rsidRDefault="009D708F" w:rsidP="009D708F">
      <w:pPr>
        <w:tabs>
          <w:tab w:val="left" w:pos="567"/>
        </w:tabs>
        <w:spacing w:after="120"/>
        <w:jc w:val="both"/>
        <w:rPr>
          <w:rFonts w:ascii="Calibri" w:hAnsi="Calibri" w:cs="Calibri"/>
          <w:u w:val="single"/>
        </w:rPr>
      </w:pPr>
      <w:r w:rsidRPr="009D708F">
        <w:rPr>
          <w:rFonts w:ascii="Calibri" w:hAnsi="Calibri" w:cs="Calibri"/>
          <w:u w:val="single"/>
        </w:rPr>
        <w:t xml:space="preserve">Gli Auditor: </w:t>
      </w:r>
    </w:p>
    <w:p w14:paraId="7A90312D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1</w:t>
      </w:r>
    </w:p>
    <w:p w14:paraId="08BB89FB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Auditor 2</w:t>
      </w:r>
    </w:p>
    <w:p w14:paraId="1DA914C3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3</w:t>
      </w:r>
    </w:p>
    <w:p w14:paraId="7A8E479D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4</w:t>
      </w:r>
    </w:p>
    <w:p w14:paraId="3F5E5CE1" w14:textId="77777777" w:rsidR="00B40A90" w:rsidRDefault="00B40A90" w:rsidP="00B40A90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</w:t>
      </w:r>
    </w:p>
    <w:p w14:paraId="251FF5D5" w14:textId="77777777" w:rsidR="009D708F" w:rsidRPr="00CE7507" w:rsidRDefault="009D708F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sectPr w:rsidR="009D708F" w:rsidRPr="00CE7507" w:rsidSect="008B1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2410" w:right="907" w:bottom="278" w:left="993" w:header="851" w:footer="191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615B5" w14:textId="77777777" w:rsidR="00E74619" w:rsidRDefault="00E74619" w:rsidP="00F603E5">
      <w:r>
        <w:separator/>
      </w:r>
    </w:p>
  </w:endnote>
  <w:endnote w:type="continuationSeparator" w:id="0">
    <w:p w14:paraId="37186173" w14:textId="77777777" w:rsidR="00E74619" w:rsidRDefault="00E74619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0B6A" w14:textId="77777777" w:rsidR="008B117D" w:rsidRDefault="008B11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E74B5" w:themeColor="accent5" w:themeShade="BF"/>
        <w:insideV w:val="single" w:sz="4" w:space="0" w:color="2E74B5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B40A90" w:rsidRPr="0006756B" w14:paraId="6F57C731" w14:textId="77777777" w:rsidTr="002278A7">
      <w:tc>
        <w:tcPr>
          <w:tcW w:w="8642" w:type="dxa"/>
          <w:tcBorders>
            <w:right w:val="single" w:sz="4" w:space="0" w:color="2E74B5" w:themeColor="accent5" w:themeShade="BF"/>
          </w:tcBorders>
        </w:tcPr>
        <w:p w14:paraId="201D5AB7" w14:textId="77777777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B40A90">
            <w:rPr>
              <w:rStyle w:val="Riferimentodelicato"/>
              <w:rFonts w:asciiTheme="minorHAnsi" w:hAnsiTheme="minorHAnsi"/>
              <w:lang w:val="it-IT"/>
            </w:rPr>
            <w:t>Manuale delle Procedure di Audit</w:t>
          </w:r>
        </w:p>
        <w:p w14:paraId="212DD58E" w14:textId="77777777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B40A90">
            <w:rPr>
              <w:rStyle w:val="Riferimentodelicato"/>
              <w:rFonts w:asciiTheme="minorHAnsi" w:hAnsiTheme="minorHAnsi"/>
              <w:lang w:val="it-IT"/>
            </w:rPr>
            <w:t>Autorità di audit – Fondo di Aiuti Europei agli Indigenti</w:t>
          </w:r>
        </w:p>
        <w:p w14:paraId="76666F77" w14:textId="29401329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40A90">
            <w:rPr>
              <w:rStyle w:val="Riferimentodelicato"/>
              <w:rFonts w:asciiTheme="minorHAnsi" w:hAnsiTheme="minorHAnsi"/>
              <w:lang w:val="it-IT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Pr="00B40A90">
            <w:rPr>
              <w:rStyle w:val="Riferimentodelicato"/>
              <w:rFonts w:asciiTheme="minorHAnsi" w:hAnsiTheme="minorHAnsi"/>
              <w:noProof/>
              <w:lang w:val="it-IT"/>
            </w:rPr>
            <w:t>S02 Verbale di Campionamento Test di Conformità.docx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E74B5" w:themeColor="accent5" w:themeShade="BF"/>
            <w:bottom w:val="nil"/>
          </w:tcBorders>
        </w:tcPr>
        <w:p w14:paraId="52CF21FD" w14:textId="77777777" w:rsidR="00B40A90" w:rsidRPr="004F5F9F" w:rsidRDefault="00B40A90" w:rsidP="00B40A90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3F4C057" w14:textId="77777777" w:rsidR="00381FFE" w:rsidRDefault="00381F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7A762" w14:textId="77777777" w:rsidR="00381FFE" w:rsidRPr="004F5F9F" w:rsidRDefault="00381FFE" w:rsidP="00381FFE">
    <w:pPr>
      <w:pStyle w:val="piepagina"/>
      <w:jc w:val="right"/>
      <w:rPr>
        <w:rStyle w:val="Riferimentodelicato"/>
        <w:rFonts w:asciiTheme="minorHAnsi" w:hAnsiTheme="minorHAnsi"/>
      </w:rPr>
    </w:pPr>
    <w:r w:rsidRPr="004F5F9F">
      <w:rPr>
        <w:rStyle w:val="Riferimentodelicato"/>
        <w:rFonts w:asciiTheme="minorHAnsi" w:hAnsiTheme="minorHAnsi"/>
      </w:rPr>
      <w:t>Manuale delle Procedure di Audit</w:t>
    </w:r>
  </w:p>
  <w:p w14:paraId="3D8D4167" w14:textId="77777777" w:rsidR="00381FFE" w:rsidRDefault="00381FFE" w:rsidP="00381FFE">
    <w:pPr>
      <w:pStyle w:val="piepagina"/>
      <w:jc w:val="right"/>
      <w:rPr>
        <w:rStyle w:val="Riferimentodelicato"/>
        <w:rFonts w:asciiTheme="minorHAnsi" w:hAnsiTheme="minorHAnsi"/>
      </w:rPr>
    </w:pPr>
    <w:r w:rsidRPr="004F5F9F">
      <w:rPr>
        <w:rStyle w:val="Riferimentodelicato"/>
        <w:rFonts w:asciiTheme="minorHAnsi" w:hAnsiTheme="minorHAnsi"/>
      </w:rPr>
      <w:t>Autorità di audit – Fondo di Aiuti Europei agli Indigenti</w:t>
    </w:r>
  </w:p>
  <w:p w14:paraId="6F12EE59" w14:textId="1A919C3E" w:rsidR="00381FFE" w:rsidRPr="004F5F9F" w:rsidRDefault="00B16587" w:rsidP="00381FFE">
    <w:pPr>
      <w:pStyle w:val="piepagina"/>
      <w:jc w:val="right"/>
      <w:rPr>
        <w:rFonts w:asciiTheme="minorHAnsi" w:hAnsiTheme="minorHAnsi"/>
      </w:rPr>
    </w:pPr>
    <w:r>
      <w:rPr>
        <w:rStyle w:val="Riferimentodelicato"/>
        <w:rFonts w:asciiTheme="minorHAnsi" w:hAnsiTheme="minorHAnsi"/>
      </w:rPr>
      <w:t>S02_</w:t>
    </w:r>
    <w:r w:rsidR="00381FFE">
      <w:rPr>
        <w:rStyle w:val="Riferimentodelicato"/>
        <w:rFonts w:asciiTheme="minorHAnsi" w:hAnsiTheme="minorHAnsi"/>
      </w:rPr>
      <w:t>Verbale di campionamento per test di conformità</w:t>
    </w:r>
  </w:p>
  <w:p w14:paraId="21B61C48" w14:textId="77777777" w:rsidR="00381FFE" w:rsidRDefault="00381F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D745C" w14:textId="77777777" w:rsidR="00E74619" w:rsidRDefault="00E74619" w:rsidP="00F603E5">
      <w:r>
        <w:separator/>
      </w:r>
    </w:p>
  </w:footnote>
  <w:footnote w:type="continuationSeparator" w:id="0">
    <w:p w14:paraId="103A05FC" w14:textId="77777777" w:rsidR="00E74619" w:rsidRDefault="00E74619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BFF62" w14:textId="77777777" w:rsidR="008B117D" w:rsidRDefault="008B11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47FB" w14:textId="46C38C11" w:rsidR="00F603E5" w:rsidRPr="00F603E5" w:rsidRDefault="00F603E5" w:rsidP="0091045C">
    <w:pPr>
      <w:pStyle w:val="Intestazione"/>
    </w:pPr>
  </w:p>
  <w:p w14:paraId="7B2047FC" w14:textId="78707777" w:rsidR="005E78BC" w:rsidRDefault="008B117D" w:rsidP="0091045C">
    <w:r>
      <w:rPr>
        <w:noProof/>
      </w:rPr>
      <w:drawing>
        <wp:inline distT="0" distB="0" distL="0" distR="0" wp14:anchorId="70BE8718" wp14:editId="03CA06B8">
          <wp:extent cx="6084570" cy="615950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204802" w14:textId="77777777" w:rsidR="00182067" w:rsidRPr="00182067" w:rsidRDefault="00182067" w:rsidP="0091045C">
    <w:pPr>
      <w:ind w:left="426" w:hanging="142"/>
      <w:rPr>
        <w:rFonts w:ascii="Tahoma" w:hAnsi="Tahoma"/>
        <w:sz w:val="16"/>
        <w:szCs w:val="16"/>
      </w:rPr>
    </w:pPr>
  </w:p>
  <w:p w14:paraId="7B204803" w14:textId="1BAB59BF" w:rsidR="005E78BC" w:rsidRPr="0091045C" w:rsidRDefault="005E78BC" w:rsidP="007B4F1B">
    <w:pPr>
      <w:ind w:left="426" w:hanging="426"/>
      <w:rPr>
        <w:rFonts w:ascii="Tahoma" w:hAnsi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80DCA" w14:textId="56D61572" w:rsidR="00B16587" w:rsidRDefault="008B117D">
    <w:pPr>
      <w:pStyle w:val="Intestazione"/>
    </w:pPr>
    <w:r>
      <w:rPr>
        <w:noProof/>
      </w:rPr>
      <w:drawing>
        <wp:inline distT="0" distB="0" distL="0" distR="0" wp14:anchorId="4A1B363A" wp14:editId="5220FF79">
          <wp:extent cx="6086475" cy="615950"/>
          <wp:effectExtent l="0" t="0" r="0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14FF25B1"/>
    <w:multiLevelType w:val="hybridMultilevel"/>
    <w:tmpl w:val="82185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E72D26"/>
    <w:multiLevelType w:val="hybridMultilevel"/>
    <w:tmpl w:val="AEBC0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3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F442053"/>
    <w:multiLevelType w:val="hybridMultilevel"/>
    <w:tmpl w:val="124C4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B1766"/>
    <w:multiLevelType w:val="hybridMultilevel"/>
    <w:tmpl w:val="CC8E0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0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1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2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62745106">
    <w:abstractNumId w:val="12"/>
  </w:num>
  <w:num w:numId="2" w16cid:durableId="1215850959">
    <w:abstractNumId w:val="2"/>
  </w:num>
  <w:num w:numId="3" w16cid:durableId="1300768881">
    <w:abstractNumId w:val="16"/>
  </w:num>
  <w:num w:numId="4" w16cid:durableId="1280531152">
    <w:abstractNumId w:val="7"/>
  </w:num>
  <w:num w:numId="5" w16cid:durableId="612909185">
    <w:abstractNumId w:val="1"/>
  </w:num>
  <w:num w:numId="6" w16cid:durableId="1588801727">
    <w:abstractNumId w:val="19"/>
  </w:num>
  <w:num w:numId="7" w16cid:durableId="1333492306">
    <w:abstractNumId w:val="4"/>
  </w:num>
  <w:num w:numId="8" w16cid:durableId="2059814963">
    <w:abstractNumId w:val="9"/>
  </w:num>
  <w:num w:numId="9" w16cid:durableId="371006552">
    <w:abstractNumId w:val="13"/>
  </w:num>
  <w:num w:numId="10" w16cid:durableId="2137794265">
    <w:abstractNumId w:val="20"/>
  </w:num>
  <w:num w:numId="11" w16cid:durableId="1585844564">
    <w:abstractNumId w:val="17"/>
  </w:num>
  <w:num w:numId="12" w16cid:durableId="1177381024">
    <w:abstractNumId w:val="21"/>
  </w:num>
  <w:num w:numId="13" w16cid:durableId="1247881426">
    <w:abstractNumId w:val="14"/>
  </w:num>
  <w:num w:numId="14" w16cid:durableId="341325249">
    <w:abstractNumId w:val="8"/>
  </w:num>
  <w:num w:numId="15" w16cid:durableId="1593198889">
    <w:abstractNumId w:val="18"/>
  </w:num>
  <w:num w:numId="16" w16cid:durableId="321347701">
    <w:abstractNumId w:val="22"/>
  </w:num>
  <w:num w:numId="17" w16cid:durableId="1558779227">
    <w:abstractNumId w:val="3"/>
  </w:num>
  <w:num w:numId="18" w16cid:durableId="728384324">
    <w:abstractNumId w:val="6"/>
  </w:num>
  <w:num w:numId="19" w16cid:durableId="440730105">
    <w:abstractNumId w:val="10"/>
  </w:num>
  <w:num w:numId="20" w16cid:durableId="1419669413">
    <w:abstractNumId w:val="0"/>
  </w:num>
  <w:num w:numId="21" w16cid:durableId="1409495379">
    <w:abstractNumId w:val="5"/>
  </w:num>
  <w:num w:numId="22" w16cid:durableId="1134442529">
    <w:abstractNumId w:val="11"/>
  </w:num>
  <w:num w:numId="23" w16cid:durableId="982468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3981"/>
    <w:rsid w:val="00015DAC"/>
    <w:rsid w:val="00022C7B"/>
    <w:rsid w:val="00023353"/>
    <w:rsid w:val="00025565"/>
    <w:rsid w:val="00036891"/>
    <w:rsid w:val="00041584"/>
    <w:rsid w:val="00045CC5"/>
    <w:rsid w:val="000471CF"/>
    <w:rsid w:val="00063560"/>
    <w:rsid w:val="00072686"/>
    <w:rsid w:val="00072DCF"/>
    <w:rsid w:val="00084F76"/>
    <w:rsid w:val="00086264"/>
    <w:rsid w:val="000874D2"/>
    <w:rsid w:val="00090174"/>
    <w:rsid w:val="00097149"/>
    <w:rsid w:val="000A3720"/>
    <w:rsid w:val="000A477E"/>
    <w:rsid w:val="000B49DA"/>
    <w:rsid w:val="000C5563"/>
    <w:rsid w:val="000C5DC7"/>
    <w:rsid w:val="000D002A"/>
    <w:rsid w:val="000D191E"/>
    <w:rsid w:val="000D6917"/>
    <w:rsid w:val="000F19A3"/>
    <w:rsid w:val="000F3161"/>
    <w:rsid w:val="000F4E38"/>
    <w:rsid w:val="0011422E"/>
    <w:rsid w:val="00122B8C"/>
    <w:rsid w:val="00132775"/>
    <w:rsid w:val="001347E6"/>
    <w:rsid w:val="001375FE"/>
    <w:rsid w:val="00142B51"/>
    <w:rsid w:val="00146F46"/>
    <w:rsid w:val="00152D05"/>
    <w:rsid w:val="001612A8"/>
    <w:rsid w:val="00165B41"/>
    <w:rsid w:val="00176F4E"/>
    <w:rsid w:val="001805E3"/>
    <w:rsid w:val="00182067"/>
    <w:rsid w:val="0019623D"/>
    <w:rsid w:val="001B16DF"/>
    <w:rsid w:val="001C1A8E"/>
    <w:rsid w:val="001C2357"/>
    <w:rsid w:val="001C305D"/>
    <w:rsid w:val="001C3D72"/>
    <w:rsid w:val="001C6802"/>
    <w:rsid w:val="001D615F"/>
    <w:rsid w:val="001F0B8E"/>
    <w:rsid w:val="001F58D7"/>
    <w:rsid w:val="001F7ED3"/>
    <w:rsid w:val="002137B9"/>
    <w:rsid w:val="00224DAA"/>
    <w:rsid w:val="00230960"/>
    <w:rsid w:val="00255519"/>
    <w:rsid w:val="00256B6D"/>
    <w:rsid w:val="0026175E"/>
    <w:rsid w:val="002664ED"/>
    <w:rsid w:val="0028228D"/>
    <w:rsid w:val="00282DFC"/>
    <w:rsid w:val="00296EA4"/>
    <w:rsid w:val="002A070C"/>
    <w:rsid w:val="002A167D"/>
    <w:rsid w:val="002B0533"/>
    <w:rsid w:val="002B2848"/>
    <w:rsid w:val="002B69AE"/>
    <w:rsid w:val="002D5952"/>
    <w:rsid w:val="002E45C8"/>
    <w:rsid w:val="002E53D9"/>
    <w:rsid w:val="00304802"/>
    <w:rsid w:val="0032469C"/>
    <w:rsid w:val="00353614"/>
    <w:rsid w:val="003576A1"/>
    <w:rsid w:val="0036094F"/>
    <w:rsid w:val="00364117"/>
    <w:rsid w:val="00376B4F"/>
    <w:rsid w:val="00381FFE"/>
    <w:rsid w:val="003851E4"/>
    <w:rsid w:val="00385F75"/>
    <w:rsid w:val="003951F2"/>
    <w:rsid w:val="003A3750"/>
    <w:rsid w:val="003B24D0"/>
    <w:rsid w:val="003B2909"/>
    <w:rsid w:val="003B67BA"/>
    <w:rsid w:val="003D62C8"/>
    <w:rsid w:val="003D7C31"/>
    <w:rsid w:val="003E0BFA"/>
    <w:rsid w:val="003F3603"/>
    <w:rsid w:val="003F71D4"/>
    <w:rsid w:val="00400DC9"/>
    <w:rsid w:val="00401272"/>
    <w:rsid w:val="004040E8"/>
    <w:rsid w:val="004053A6"/>
    <w:rsid w:val="004208AF"/>
    <w:rsid w:val="00425678"/>
    <w:rsid w:val="00425C2D"/>
    <w:rsid w:val="00427107"/>
    <w:rsid w:val="00427C86"/>
    <w:rsid w:val="00430C4D"/>
    <w:rsid w:val="004310C2"/>
    <w:rsid w:val="00431376"/>
    <w:rsid w:val="00433E03"/>
    <w:rsid w:val="00441268"/>
    <w:rsid w:val="00444117"/>
    <w:rsid w:val="00452FCE"/>
    <w:rsid w:val="00456DB1"/>
    <w:rsid w:val="00457F68"/>
    <w:rsid w:val="004675F6"/>
    <w:rsid w:val="00473F73"/>
    <w:rsid w:val="00481FBB"/>
    <w:rsid w:val="0048438D"/>
    <w:rsid w:val="00487936"/>
    <w:rsid w:val="00495E7E"/>
    <w:rsid w:val="004B684F"/>
    <w:rsid w:val="004D4FBB"/>
    <w:rsid w:val="004E5CCA"/>
    <w:rsid w:val="004F12A8"/>
    <w:rsid w:val="004F4DDD"/>
    <w:rsid w:val="005013F4"/>
    <w:rsid w:val="00505C7A"/>
    <w:rsid w:val="005076F3"/>
    <w:rsid w:val="0052674D"/>
    <w:rsid w:val="00540659"/>
    <w:rsid w:val="00540728"/>
    <w:rsid w:val="00542916"/>
    <w:rsid w:val="00560CA4"/>
    <w:rsid w:val="00560DC9"/>
    <w:rsid w:val="00567A35"/>
    <w:rsid w:val="0057368A"/>
    <w:rsid w:val="00576E7A"/>
    <w:rsid w:val="00581388"/>
    <w:rsid w:val="00583A0D"/>
    <w:rsid w:val="00583BBF"/>
    <w:rsid w:val="005A35CF"/>
    <w:rsid w:val="005B0FF5"/>
    <w:rsid w:val="005B3F17"/>
    <w:rsid w:val="005C0AD2"/>
    <w:rsid w:val="005C1F03"/>
    <w:rsid w:val="005C24A5"/>
    <w:rsid w:val="005D5A2B"/>
    <w:rsid w:val="005D6DD2"/>
    <w:rsid w:val="005E0D9B"/>
    <w:rsid w:val="005E12AB"/>
    <w:rsid w:val="005E6B6D"/>
    <w:rsid w:val="005E78BC"/>
    <w:rsid w:val="005F5C69"/>
    <w:rsid w:val="00601917"/>
    <w:rsid w:val="00604FA9"/>
    <w:rsid w:val="00612979"/>
    <w:rsid w:val="0062091E"/>
    <w:rsid w:val="00637EFA"/>
    <w:rsid w:val="00640428"/>
    <w:rsid w:val="00640E37"/>
    <w:rsid w:val="00644422"/>
    <w:rsid w:val="0064647C"/>
    <w:rsid w:val="0064721F"/>
    <w:rsid w:val="006473EF"/>
    <w:rsid w:val="00665351"/>
    <w:rsid w:val="0066638B"/>
    <w:rsid w:val="00666CEE"/>
    <w:rsid w:val="00690B6B"/>
    <w:rsid w:val="00691B25"/>
    <w:rsid w:val="00693A92"/>
    <w:rsid w:val="00693DFD"/>
    <w:rsid w:val="006B54FA"/>
    <w:rsid w:val="006C4A01"/>
    <w:rsid w:val="006D11EE"/>
    <w:rsid w:val="006E1960"/>
    <w:rsid w:val="006F4B5E"/>
    <w:rsid w:val="00704CBE"/>
    <w:rsid w:val="00704CE3"/>
    <w:rsid w:val="007130CB"/>
    <w:rsid w:val="0071499B"/>
    <w:rsid w:val="00716B77"/>
    <w:rsid w:val="00721452"/>
    <w:rsid w:val="0074198A"/>
    <w:rsid w:val="007563B0"/>
    <w:rsid w:val="0077347B"/>
    <w:rsid w:val="007870CF"/>
    <w:rsid w:val="0079214B"/>
    <w:rsid w:val="007A77DA"/>
    <w:rsid w:val="007B4F1B"/>
    <w:rsid w:val="007C0942"/>
    <w:rsid w:val="007C5AEA"/>
    <w:rsid w:val="007D0DBA"/>
    <w:rsid w:val="007D0FD9"/>
    <w:rsid w:val="007E10C0"/>
    <w:rsid w:val="007F375B"/>
    <w:rsid w:val="00803E10"/>
    <w:rsid w:val="00805989"/>
    <w:rsid w:val="00805C7F"/>
    <w:rsid w:val="00807611"/>
    <w:rsid w:val="00812EA5"/>
    <w:rsid w:val="008149B2"/>
    <w:rsid w:val="00815DE2"/>
    <w:rsid w:val="00821F10"/>
    <w:rsid w:val="00822FFF"/>
    <w:rsid w:val="008237A9"/>
    <w:rsid w:val="00824633"/>
    <w:rsid w:val="008363BB"/>
    <w:rsid w:val="00837BBD"/>
    <w:rsid w:val="00843F91"/>
    <w:rsid w:val="00846C72"/>
    <w:rsid w:val="00853885"/>
    <w:rsid w:val="00857EEC"/>
    <w:rsid w:val="00860959"/>
    <w:rsid w:val="00873B76"/>
    <w:rsid w:val="00873E83"/>
    <w:rsid w:val="008765E4"/>
    <w:rsid w:val="008B117D"/>
    <w:rsid w:val="008B470A"/>
    <w:rsid w:val="008B7DF4"/>
    <w:rsid w:val="008D02B3"/>
    <w:rsid w:val="008D1E0B"/>
    <w:rsid w:val="008D52AE"/>
    <w:rsid w:val="008E1B35"/>
    <w:rsid w:val="008F69EC"/>
    <w:rsid w:val="00907CDF"/>
    <w:rsid w:val="0091045C"/>
    <w:rsid w:val="0091578B"/>
    <w:rsid w:val="00916D01"/>
    <w:rsid w:val="00917E72"/>
    <w:rsid w:val="009216F6"/>
    <w:rsid w:val="009243C1"/>
    <w:rsid w:val="00925BF0"/>
    <w:rsid w:val="00927C14"/>
    <w:rsid w:val="00931B07"/>
    <w:rsid w:val="00936DCE"/>
    <w:rsid w:val="00941C1C"/>
    <w:rsid w:val="009460AC"/>
    <w:rsid w:val="00967170"/>
    <w:rsid w:val="00982104"/>
    <w:rsid w:val="009821E8"/>
    <w:rsid w:val="00987BDE"/>
    <w:rsid w:val="00993092"/>
    <w:rsid w:val="00993268"/>
    <w:rsid w:val="00996849"/>
    <w:rsid w:val="009B013F"/>
    <w:rsid w:val="009B233A"/>
    <w:rsid w:val="009D48F8"/>
    <w:rsid w:val="009D708F"/>
    <w:rsid w:val="009E3A5C"/>
    <w:rsid w:val="009E3B9D"/>
    <w:rsid w:val="009E7F20"/>
    <w:rsid w:val="00A02BBD"/>
    <w:rsid w:val="00A23D96"/>
    <w:rsid w:val="00A26349"/>
    <w:rsid w:val="00A47AAF"/>
    <w:rsid w:val="00A72336"/>
    <w:rsid w:val="00A74F98"/>
    <w:rsid w:val="00A81C1F"/>
    <w:rsid w:val="00A821F6"/>
    <w:rsid w:val="00A862D5"/>
    <w:rsid w:val="00A87E4A"/>
    <w:rsid w:val="00AA5BF1"/>
    <w:rsid w:val="00AA74F3"/>
    <w:rsid w:val="00AC001D"/>
    <w:rsid w:val="00AC61C8"/>
    <w:rsid w:val="00AE1B22"/>
    <w:rsid w:val="00AE66D2"/>
    <w:rsid w:val="00AF34AF"/>
    <w:rsid w:val="00AF359A"/>
    <w:rsid w:val="00AF6803"/>
    <w:rsid w:val="00B06154"/>
    <w:rsid w:val="00B12470"/>
    <w:rsid w:val="00B16587"/>
    <w:rsid w:val="00B20DDF"/>
    <w:rsid w:val="00B27650"/>
    <w:rsid w:val="00B308AF"/>
    <w:rsid w:val="00B30B1C"/>
    <w:rsid w:val="00B40A90"/>
    <w:rsid w:val="00B412C9"/>
    <w:rsid w:val="00B44B7C"/>
    <w:rsid w:val="00B45864"/>
    <w:rsid w:val="00B53C7A"/>
    <w:rsid w:val="00B65301"/>
    <w:rsid w:val="00B93422"/>
    <w:rsid w:val="00BA7306"/>
    <w:rsid w:val="00BB1480"/>
    <w:rsid w:val="00BB20D1"/>
    <w:rsid w:val="00BB74C6"/>
    <w:rsid w:val="00BC6184"/>
    <w:rsid w:val="00BC66C9"/>
    <w:rsid w:val="00BC66FB"/>
    <w:rsid w:val="00BD10A0"/>
    <w:rsid w:val="00BF5FFC"/>
    <w:rsid w:val="00BF7712"/>
    <w:rsid w:val="00C11741"/>
    <w:rsid w:val="00C27C12"/>
    <w:rsid w:val="00C36572"/>
    <w:rsid w:val="00C506D7"/>
    <w:rsid w:val="00C670AF"/>
    <w:rsid w:val="00C72154"/>
    <w:rsid w:val="00C86667"/>
    <w:rsid w:val="00C9263D"/>
    <w:rsid w:val="00CA341E"/>
    <w:rsid w:val="00CB21BC"/>
    <w:rsid w:val="00CB46F4"/>
    <w:rsid w:val="00CB6070"/>
    <w:rsid w:val="00CB7491"/>
    <w:rsid w:val="00CD2E84"/>
    <w:rsid w:val="00CD5652"/>
    <w:rsid w:val="00CE1E9D"/>
    <w:rsid w:val="00CE7507"/>
    <w:rsid w:val="00CF03DF"/>
    <w:rsid w:val="00D05E34"/>
    <w:rsid w:val="00D06800"/>
    <w:rsid w:val="00D074BF"/>
    <w:rsid w:val="00D301C9"/>
    <w:rsid w:val="00D31B4A"/>
    <w:rsid w:val="00D35724"/>
    <w:rsid w:val="00D5679F"/>
    <w:rsid w:val="00D575AB"/>
    <w:rsid w:val="00D60F75"/>
    <w:rsid w:val="00D6134D"/>
    <w:rsid w:val="00D61CCA"/>
    <w:rsid w:val="00D71834"/>
    <w:rsid w:val="00D718C6"/>
    <w:rsid w:val="00D750ED"/>
    <w:rsid w:val="00D752F9"/>
    <w:rsid w:val="00D8480C"/>
    <w:rsid w:val="00DA0C78"/>
    <w:rsid w:val="00DA319F"/>
    <w:rsid w:val="00DA457E"/>
    <w:rsid w:val="00DA532F"/>
    <w:rsid w:val="00DB05D7"/>
    <w:rsid w:val="00DB118C"/>
    <w:rsid w:val="00DB1EAF"/>
    <w:rsid w:val="00DC0733"/>
    <w:rsid w:val="00DC1468"/>
    <w:rsid w:val="00DC41EF"/>
    <w:rsid w:val="00DC43DE"/>
    <w:rsid w:val="00DE0451"/>
    <w:rsid w:val="00DE166F"/>
    <w:rsid w:val="00DE4973"/>
    <w:rsid w:val="00DE78F7"/>
    <w:rsid w:val="00DF45E4"/>
    <w:rsid w:val="00DF709C"/>
    <w:rsid w:val="00E00A5E"/>
    <w:rsid w:val="00E0131A"/>
    <w:rsid w:val="00E1166B"/>
    <w:rsid w:val="00E20906"/>
    <w:rsid w:val="00E23770"/>
    <w:rsid w:val="00E24754"/>
    <w:rsid w:val="00E2495A"/>
    <w:rsid w:val="00E302C4"/>
    <w:rsid w:val="00E33FE7"/>
    <w:rsid w:val="00E45F3D"/>
    <w:rsid w:val="00E46E2A"/>
    <w:rsid w:val="00E52A9D"/>
    <w:rsid w:val="00E543C3"/>
    <w:rsid w:val="00E54B4D"/>
    <w:rsid w:val="00E577DE"/>
    <w:rsid w:val="00E57EFA"/>
    <w:rsid w:val="00E63B00"/>
    <w:rsid w:val="00E64D3B"/>
    <w:rsid w:val="00E67FBB"/>
    <w:rsid w:val="00E74619"/>
    <w:rsid w:val="00E755DD"/>
    <w:rsid w:val="00E77F9D"/>
    <w:rsid w:val="00E81E55"/>
    <w:rsid w:val="00E850C9"/>
    <w:rsid w:val="00E8680C"/>
    <w:rsid w:val="00EA0674"/>
    <w:rsid w:val="00EB3627"/>
    <w:rsid w:val="00EB7870"/>
    <w:rsid w:val="00ED0E2F"/>
    <w:rsid w:val="00ED4AE1"/>
    <w:rsid w:val="00ED7965"/>
    <w:rsid w:val="00EF1408"/>
    <w:rsid w:val="00EF591D"/>
    <w:rsid w:val="00F40CC4"/>
    <w:rsid w:val="00F44EAE"/>
    <w:rsid w:val="00F53D2B"/>
    <w:rsid w:val="00F54D24"/>
    <w:rsid w:val="00F603E5"/>
    <w:rsid w:val="00F74E00"/>
    <w:rsid w:val="00F758C5"/>
    <w:rsid w:val="00F838D6"/>
    <w:rsid w:val="00F939D5"/>
    <w:rsid w:val="00F9723F"/>
    <w:rsid w:val="00FA1826"/>
    <w:rsid w:val="00FB6422"/>
    <w:rsid w:val="00FB6A31"/>
    <w:rsid w:val="00FC6843"/>
    <w:rsid w:val="00FD2D17"/>
    <w:rsid w:val="00FD7D4B"/>
    <w:rsid w:val="00FE168D"/>
    <w:rsid w:val="00FE2747"/>
    <w:rsid w:val="00FF0B64"/>
    <w:rsid w:val="00FF1469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2047AD"/>
  <w15:chartTrackingRefBased/>
  <w15:docId w15:val="{A62E3E7E-E6AD-4AAA-9F5B-E1E85B4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31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37BBD"/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qFormat/>
    <w:pPr>
      <w:widowControl w:val="0"/>
      <w:autoSpaceDE w:val="0"/>
      <w:autoSpaceDN w:val="0"/>
      <w:spacing w:before="38"/>
      <w:ind w:left="20"/>
    </w:pPr>
    <w:rPr>
      <w:rFonts w:ascii="Titillium-Light" w:eastAsia="Titillium-Light" w:hAnsi="Titillium-Light" w:cs="Titillium-Light"/>
      <w:sz w:val="15"/>
      <w:szCs w:val="15"/>
      <w:lang w:eastAsia="en-US"/>
    </w:rPr>
  </w:style>
  <w:style w:type="paragraph" w:customStyle="1" w:styleId="Elencoacolori-Colore11">
    <w:name w:val="Elenco a colori - Colore 11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pPr>
      <w:widowControl w:val="0"/>
      <w:autoSpaceDE w:val="0"/>
      <w:autoSpaceDN w:val="0"/>
    </w:pPr>
    <w:rPr>
      <w:rFonts w:ascii="Segoe UI" w:eastAsia="Titillium-Light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pPr>
      <w:widowControl w:val="0"/>
      <w:autoSpaceDE w:val="0"/>
      <w:autoSpaceDN w:val="0"/>
    </w:pPr>
    <w:rPr>
      <w:rFonts w:eastAsia="Titillium-Light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853885"/>
    <w:rPr>
      <w:rFonts w:asciiTheme="majorHAnsi" w:hAnsiTheme="majorHAnsi" w:cstheme="majorHAnsi"/>
      <w:color w:val="2E74B5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53885"/>
    <w:pPr>
      <w:widowControl/>
      <w:tabs>
        <w:tab w:val="clear" w:pos="4819"/>
        <w:tab w:val="clear" w:pos="9638"/>
        <w:tab w:val="left" w:pos="8040"/>
      </w:tabs>
      <w:adjustRightInd w:val="0"/>
      <w:ind w:firstLine="425"/>
      <w:jc w:val="right"/>
    </w:pPr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53885"/>
    <w:pPr>
      <w:keepNext/>
      <w:widowControl/>
      <w:autoSpaceDE/>
      <w:autoSpaceDN/>
      <w:jc w:val="both"/>
    </w:pPr>
    <w:rPr>
      <w:rFonts w:asciiTheme="majorHAns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53885"/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53885"/>
    <w:rPr>
      <w:rFonts w:asciiTheme="majorHAnsi" w:eastAsia="Titillium-Light" w:hAnsiTheme="majorHAnsi" w:cstheme="majorHAnsi"/>
      <w:sz w:val="12"/>
      <w:szCs w:val="1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885"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885"/>
    <w:rPr>
      <w:rFonts w:ascii="Titillium-Light" w:eastAsia="Titillium-Light" w:hAnsi="Titillium-Light" w:cs="Titillium-Ligh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B021-DCBE-4EA4-A879-DC70236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6965</CharactersWithSpaces>
  <SharedDoc>false</SharedDoc>
  <HyperlinkBase/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BDO-GIT</dc:creator>
  <cp:keywords/>
  <dc:description/>
  <cp:lastModifiedBy>Usai Valentina</cp:lastModifiedBy>
  <cp:revision>54</cp:revision>
  <cp:lastPrinted>2016-12-12T21:19:00Z</cp:lastPrinted>
  <dcterms:created xsi:type="dcterms:W3CDTF">2021-10-05T13:06:00Z</dcterms:created>
  <dcterms:modified xsi:type="dcterms:W3CDTF">2025-04-09T13:43:00Z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2016-10-24T10:00:00Z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2016-10-24T10:00:00Z</vt:filetime>
  </property>
</Properties>
</file>